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2B0E76" w14:textId="77777777" w:rsidR="00D85314" w:rsidRDefault="0005540E">
      <w:pPr>
        <w:pStyle w:val="af"/>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47D681DB" w14:textId="77777777" w:rsidR="00D85314" w:rsidRDefault="0005540E">
      <w:pPr>
        <w:pStyle w:val="af"/>
        <w:widowControl w:val="0"/>
        <w:rPr>
          <w:rFonts w:ascii="Arial" w:hAnsi="Arial" w:cs="Arial"/>
          <w:b/>
          <w:bCs/>
          <w:lang w:val="en-GB"/>
        </w:rPr>
      </w:pPr>
      <w:r>
        <w:rPr>
          <w:rFonts w:ascii="Arial" w:hAnsi="Arial" w:cs="Arial"/>
          <w:b/>
          <w:bCs/>
          <w:lang w:val="en-GB"/>
        </w:rPr>
        <w:t>e-Meeting, November 11th – 19th, 2021</w:t>
      </w:r>
    </w:p>
    <w:p w14:paraId="0B407B3C" w14:textId="77777777" w:rsidR="00D85314" w:rsidRDefault="00D85314">
      <w:pPr>
        <w:pBdr>
          <w:top w:val="single" w:sz="4" w:space="2" w:color="auto"/>
        </w:pBdr>
        <w:spacing w:after="0"/>
        <w:rPr>
          <w:rFonts w:ascii="Arial" w:hAnsi="Arial" w:cs="Arial"/>
          <w:b/>
          <w:kern w:val="2"/>
          <w:sz w:val="24"/>
          <w:highlight w:val="yellow"/>
          <w:lang w:val="en-GB" w:eastAsia="zh-CN"/>
        </w:rPr>
      </w:pPr>
    </w:p>
    <w:p w14:paraId="43C45170"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D7508B5"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DBEB7B"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8E5C4D2"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af5"/>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77777777" w:rsidR="00D85314" w:rsidRDefault="0005540E">
      <w:pPr>
        <w:rPr>
          <w:lang w:eastAsia="zh-CN"/>
        </w:rPr>
      </w:pPr>
      <w:r>
        <w:rPr>
          <w:lang w:eastAsia="zh-CN"/>
        </w:rPr>
        <w:t>Depending on the progress, new questions or proposal may be added after the defined checkpoints.</w:t>
      </w:r>
    </w:p>
    <w:p w14:paraId="2469CA97" w14:textId="77777777" w:rsidR="00D85314" w:rsidRDefault="0005540E">
      <w:pPr>
        <w:pStyle w:val="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2"/>
      </w:pPr>
      <w:r>
        <w:t>Topic A1: Blind Decoding Capability, Multi-slot monitoring</w:t>
      </w:r>
    </w:p>
    <w:p w14:paraId="5B281AA9" w14:textId="77777777" w:rsidR="00D85314" w:rsidRDefault="0005540E">
      <w:pPr>
        <w:pStyle w:val="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af5"/>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Additionally, other options w.r.t. potential limitations on the search space configurations had been discussed:</w:t>
      </w:r>
    </w:p>
    <w:tbl>
      <w:tblPr>
        <w:tblStyle w:val="af5"/>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afc"/>
              <w:numPr>
                <w:ilvl w:val="1"/>
                <w:numId w:val="16"/>
              </w:numPr>
            </w:pPr>
            <w:r>
              <w:t>Option A</w:t>
            </w:r>
          </w:p>
          <w:p w14:paraId="5BA8BB52" w14:textId="77777777" w:rsidR="00D85314" w:rsidRDefault="0005540E">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afc"/>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afc"/>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afc"/>
              <w:numPr>
                <w:ilvl w:val="1"/>
                <w:numId w:val="16"/>
              </w:numPr>
            </w:pPr>
            <w:r>
              <w:t>Option B</w:t>
            </w:r>
          </w:p>
          <w:p w14:paraId="56BD4CD6" w14:textId="77777777" w:rsidR="00D85314" w:rsidRDefault="0005540E">
            <w:pPr>
              <w:pStyle w:val="afc"/>
              <w:numPr>
                <w:ilvl w:val="2"/>
                <w:numId w:val="16"/>
              </w:numPr>
              <w:rPr>
                <w:lang w:val="en-GB"/>
              </w:rPr>
            </w:pPr>
            <w:r>
              <w:rPr>
                <w:lang w:val="en-GB"/>
              </w:rPr>
              <w:t>For Group (1) SS</w:t>
            </w:r>
          </w:p>
          <w:p w14:paraId="3739919F" w14:textId="77777777" w:rsidR="00D85314" w:rsidRDefault="0005540E">
            <w:pPr>
              <w:pStyle w:val="afc"/>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afc"/>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afc"/>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afc"/>
              <w:numPr>
                <w:ilvl w:val="2"/>
                <w:numId w:val="16"/>
              </w:numPr>
              <w:rPr>
                <w:lang w:val="en-GB"/>
              </w:rPr>
            </w:pPr>
            <w:r>
              <w:rPr>
                <w:lang w:val="en-GB"/>
              </w:rPr>
              <w:t>For Group (2) SS</w:t>
            </w:r>
          </w:p>
          <w:p w14:paraId="1F02AB27" w14:textId="77777777" w:rsidR="00D85314" w:rsidRDefault="0005540E">
            <w:pPr>
              <w:pStyle w:val="afc"/>
              <w:numPr>
                <w:ilvl w:val="3"/>
                <w:numId w:val="16"/>
              </w:numPr>
              <w:rPr>
                <w:lang w:val="en-GB"/>
              </w:rPr>
            </w:pPr>
            <w:r>
              <w:rPr>
                <w:lang w:val="en-GB"/>
              </w:rPr>
              <w:t>A SS can be configured to be anywhere within a slot group of X slots</w:t>
            </w:r>
          </w:p>
          <w:p w14:paraId="446CBE46" w14:textId="77777777" w:rsidR="00D85314" w:rsidRDefault="0005540E">
            <w:pPr>
              <w:pStyle w:val="afc"/>
              <w:numPr>
                <w:ilvl w:val="1"/>
                <w:numId w:val="16"/>
              </w:numPr>
            </w:pPr>
            <w:r>
              <w:t>Option C</w:t>
            </w:r>
          </w:p>
          <w:p w14:paraId="1ACC6BBC" w14:textId="77777777" w:rsidR="00D85314" w:rsidRDefault="0005540E">
            <w:pPr>
              <w:pStyle w:val="afc"/>
              <w:numPr>
                <w:ilvl w:val="2"/>
                <w:numId w:val="16"/>
              </w:numPr>
              <w:rPr>
                <w:lang w:val="en-GB"/>
              </w:rPr>
            </w:pPr>
            <w:r>
              <w:rPr>
                <w:lang w:val="en-GB"/>
              </w:rPr>
              <w:t>For Group (1) SS</w:t>
            </w:r>
          </w:p>
          <w:p w14:paraId="2F4DB8C8" w14:textId="77777777" w:rsidR="00D85314" w:rsidRDefault="0005540E">
            <w:pPr>
              <w:pStyle w:val="afc"/>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afc"/>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afc"/>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afc"/>
              <w:numPr>
                <w:ilvl w:val="2"/>
                <w:numId w:val="16"/>
              </w:numPr>
              <w:rPr>
                <w:lang w:val="en-GB"/>
              </w:rPr>
            </w:pPr>
            <w:r>
              <w:rPr>
                <w:lang w:val="en-GB"/>
              </w:rPr>
              <w:t>For Group (2) SS</w:t>
            </w:r>
          </w:p>
          <w:p w14:paraId="110E11DF" w14:textId="77777777" w:rsidR="00D85314" w:rsidRDefault="0005540E">
            <w:pPr>
              <w:pStyle w:val="afc"/>
              <w:numPr>
                <w:ilvl w:val="3"/>
                <w:numId w:val="16"/>
              </w:numPr>
              <w:rPr>
                <w:lang w:val="en-GB"/>
              </w:rPr>
            </w:pPr>
            <w:r>
              <w:rPr>
                <w:lang w:val="en-GB"/>
              </w:rPr>
              <w:t>A SS can be configured to be anywhere within a slot group of X slots</w:t>
            </w:r>
          </w:p>
          <w:p w14:paraId="63D05D18" w14:textId="77777777" w:rsidR="00D85314" w:rsidRDefault="0005540E">
            <w:pPr>
              <w:pStyle w:val="afc"/>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afc"/>
              <w:numPr>
                <w:ilvl w:val="1"/>
                <w:numId w:val="16"/>
              </w:numPr>
            </w:pPr>
            <w:r>
              <w:t>Option A-rev1</w:t>
            </w:r>
          </w:p>
          <w:p w14:paraId="7A014F52" w14:textId="77777777" w:rsidR="00D85314" w:rsidRDefault="0005540E">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afc"/>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afc"/>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afc"/>
              <w:numPr>
                <w:ilvl w:val="2"/>
                <w:numId w:val="16"/>
              </w:numPr>
            </w:pPr>
            <w:r>
              <w:t>FFS: Where BD attempts for Group (2) SS occur, e.g.</w:t>
            </w:r>
          </w:p>
          <w:p w14:paraId="66C3C5A3" w14:textId="77777777" w:rsidR="00D85314" w:rsidRDefault="0005540E">
            <w:pPr>
              <w:pStyle w:val="afc"/>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7F81FECA" w14:textId="77777777" w:rsidR="00D85314" w:rsidRDefault="0005540E">
            <w:pPr>
              <w:pStyle w:val="afc"/>
              <w:numPr>
                <w:ilvl w:val="3"/>
                <w:numId w:val="16"/>
              </w:numPr>
            </w:pPr>
            <w:r>
              <w:t>Enhancement 2: Introducing an offset n, applicable to both Group 1 and Group 2 SS</w:t>
            </w:r>
          </w:p>
          <w:p w14:paraId="39187FE6" w14:textId="77777777" w:rsidR="00D85314" w:rsidRDefault="0005540E">
            <w:pPr>
              <w:pStyle w:val="afc"/>
              <w:numPr>
                <w:ilvl w:val="2"/>
                <w:numId w:val="16"/>
              </w:numPr>
              <w:spacing w:line="252" w:lineRule="auto"/>
              <w:rPr>
                <w:lang w:val="en-GB"/>
              </w:rPr>
            </w:pPr>
            <w:r>
              <w:rPr>
                <w:lang w:val="en-GB"/>
              </w:rPr>
              <w:t>To be decided in  RAN1#106bis-e or RAN1#107-e</w:t>
            </w:r>
          </w:p>
          <w:p w14:paraId="7BEF5F69" w14:textId="77777777" w:rsidR="00D85314" w:rsidRDefault="0005540E">
            <w:pPr>
              <w:pStyle w:val="afc"/>
              <w:numPr>
                <w:ilvl w:val="3"/>
                <w:numId w:val="16"/>
              </w:numPr>
              <w:spacing w:line="252" w:lineRule="auto"/>
              <w:rPr>
                <w:lang w:val="en-GB"/>
              </w:rPr>
            </w:pPr>
            <w:r>
              <w:rPr>
                <w:lang w:val="en-GB"/>
              </w:rPr>
              <w:t>Supported values of Y</w:t>
            </w:r>
          </w:p>
          <w:p w14:paraId="292C3C94" w14:textId="77777777" w:rsidR="00D85314" w:rsidRDefault="0005540E">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afc"/>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afc"/>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0BEA551D" w14:textId="77777777" w:rsidR="00D85314" w:rsidRDefault="0005540E">
            <w:pPr>
              <w:pStyle w:val="afc"/>
              <w:numPr>
                <w:ilvl w:val="1"/>
                <w:numId w:val="16"/>
              </w:numPr>
            </w:pPr>
            <w:r>
              <w:t>Option A-FL1</w:t>
            </w:r>
          </w:p>
          <w:p w14:paraId="37CFF99A" w14:textId="77777777" w:rsidR="00D85314" w:rsidRDefault="0005540E">
            <w:pPr>
              <w:pStyle w:val="afc"/>
              <w:numPr>
                <w:ilvl w:val="2"/>
                <w:numId w:val="16"/>
              </w:numPr>
            </w:pPr>
            <w:r>
              <w:rPr>
                <w:rFonts w:hint="eastAsia"/>
                <w:lang w:eastAsia="zh-CN"/>
              </w:rPr>
              <w:t>F</w:t>
            </w:r>
            <w:r>
              <w:rPr>
                <w:lang w:eastAsia="zh-CN"/>
              </w:rPr>
              <w:t>or Group (1) SS</w:t>
            </w:r>
          </w:p>
          <w:p w14:paraId="40A74809" w14:textId="77777777" w:rsidR="00D85314" w:rsidRDefault="0005540E">
            <w:pPr>
              <w:pStyle w:val="afc"/>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afc"/>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afc"/>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afc"/>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afc"/>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afc"/>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afc"/>
              <w:numPr>
                <w:ilvl w:val="2"/>
                <w:numId w:val="16"/>
              </w:numPr>
            </w:pPr>
            <w:r>
              <w:rPr>
                <w:rFonts w:hint="eastAsia"/>
                <w:lang w:eastAsia="zh-CN"/>
              </w:rPr>
              <w:t>F</w:t>
            </w:r>
            <w:r>
              <w:rPr>
                <w:lang w:eastAsia="zh-CN"/>
              </w:rPr>
              <w:t>or Group (2) SS</w:t>
            </w:r>
          </w:p>
          <w:p w14:paraId="37CB2959" w14:textId="77777777" w:rsidR="00D85314" w:rsidRDefault="0005540E">
            <w:pPr>
              <w:pStyle w:val="afc"/>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afc"/>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afc"/>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afc"/>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afc"/>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afc"/>
              <w:numPr>
                <w:ilvl w:val="2"/>
                <w:numId w:val="16"/>
              </w:numPr>
              <w:spacing w:line="252" w:lineRule="auto"/>
              <w:rPr>
                <w:lang w:val="en-GB"/>
              </w:rPr>
            </w:pPr>
            <w:r>
              <w:rPr>
                <w:lang w:val="en-GB"/>
              </w:rPr>
              <w:t>To be decided in in RAN1#106bis-e or RAN1#107-e</w:t>
            </w:r>
          </w:p>
          <w:p w14:paraId="778D594A" w14:textId="77777777" w:rsidR="00D85314" w:rsidRDefault="0005540E">
            <w:pPr>
              <w:pStyle w:val="afc"/>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afc"/>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afc"/>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afc"/>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658B1814" w14:textId="77777777" w:rsidR="00D85314" w:rsidRDefault="0005540E">
            <w:pPr>
              <w:pStyle w:val="afc"/>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afc"/>
              <w:numPr>
                <w:ilvl w:val="1"/>
                <w:numId w:val="16"/>
              </w:numPr>
            </w:pPr>
            <w:r>
              <w:t>Option B-rev1</w:t>
            </w:r>
          </w:p>
          <w:p w14:paraId="1F802D41" w14:textId="77777777" w:rsidR="00D85314" w:rsidRDefault="0005540E">
            <w:pPr>
              <w:pStyle w:val="afc"/>
              <w:numPr>
                <w:ilvl w:val="2"/>
                <w:numId w:val="16"/>
              </w:numPr>
            </w:pPr>
            <w:r>
              <w:t>The reported capability indicates the BD/CCE budget within X slots</w:t>
            </w:r>
          </w:p>
          <w:p w14:paraId="1354E55E" w14:textId="77777777" w:rsidR="00D85314" w:rsidRDefault="0005540E">
            <w:pPr>
              <w:pStyle w:val="afc"/>
              <w:numPr>
                <w:ilvl w:val="2"/>
                <w:numId w:val="16"/>
              </w:numPr>
              <w:rPr>
                <w:lang w:val="en-GB"/>
              </w:rPr>
            </w:pPr>
            <w:r>
              <w:rPr>
                <w:lang w:val="en-GB"/>
              </w:rPr>
              <w:t>For Group (1) SS</w:t>
            </w:r>
          </w:p>
          <w:p w14:paraId="3AEFF6F4" w14:textId="77777777" w:rsidR="00D85314" w:rsidRDefault="0005540E">
            <w:pPr>
              <w:pStyle w:val="afc"/>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afc"/>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afc"/>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afc"/>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afc"/>
              <w:numPr>
                <w:ilvl w:val="2"/>
                <w:numId w:val="16"/>
              </w:numPr>
              <w:rPr>
                <w:lang w:val="en-GB"/>
              </w:rPr>
            </w:pPr>
            <w:r>
              <w:rPr>
                <w:lang w:val="en-GB"/>
              </w:rPr>
              <w:t>For Group (2) SS</w:t>
            </w:r>
          </w:p>
          <w:p w14:paraId="0F0BBA4E" w14:textId="77777777" w:rsidR="00D85314" w:rsidRDefault="0005540E">
            <w:pPr>
              <w:pStyle w:val="afc"/>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afc"/>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afc"/>
              <w:numPr>
                <w:ilvl w:val="2"/>
                <w:numId w:val="16"/>
              </w:numPr>
              <w:spacing w:line="252" w:lineRule="auto"/>
              <w:rPr>
                <w:lang w:val="en-GB"/>
              </w:rPr>
            </w:pPr>
            <w:r>
              <w:rPr>
                <w:lang w:val="en-GB"/>
              </w:rPr>
              <w:t>To be decided in in RAN1#106bis-e or RAN1#107-e</w:t>
            </w:r>
          </w:p>
          <w:p w14:paraId="71E89181" w14:textId="77777777" w:rsidR="00D85314" w:rsidRDefault="0005540E">
            <w:pPr>
              <w:pStyle w:val="afc"/>
              <w:numPr>
                <w:ilvl w:val="3"/>
                <w:numId w:val="16"/>
              </w:numPr>
              <w:spacing w:line="252" w:lineRule="auto"/>
              <w:rPr>
                <w:lang w:val="en-GB"/>
              </w:rPr>
            </w:pPr>
            <w:r>
              <w:rPr>
                <w:lang w:val="en-GB"/>
              </w:rPr>
              <w:t>Supported values of Y</w:t>
            </w:r>
          </w:p>
          <w:p w14:paraId="0222ED2A" w14:textId="77777777" w:rsidR="00D85314" w:rsidRDefault="0005540E">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afc"/>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afc"/>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18595ED" w14:textId="77777777" w:rsidR="00D85314" w:rsidRDefault="0005540E">
            <w:pPr>
              <w:pStyle w:val="afc"/>
              <w:numPr>
                <w:ilvl w:val="2"/>
                <w:numId w:val="16"/>
              </w:numPr>
              <w:spacing w:line="252" w:lineRule="auto"/>
              <w:rPr>
                <w:lang w:val="en-GB"/>
              </w:rPr>
            </w:pPr>
            <w:r>
              <w:t>FFS: How to avoid back-to-back BD across slot groups</w:t>
            </w:r>
          </w:p>
          <w:p w14:paraId="1CD56C48" w14:textId="77777777" w:rsidR="00D85314" w:rsidRDefault="0005540E">
            <w:pPr>
              <w:pStyle w:val="afc"/>
              <w:numPr>
                <w:ilvl w:val="1"/>
                <w:numId w:val="16"/>
              </w:numPr>
            </w:pPr>
            <w:r>
              <w:t>Option B-FL1</w:t>
            </w:r>
          </w:p>
          <w:p w14:paraId="42A7CF10" w14:textId="77777777" w:rsidR="00D85314" w:rsidRDefault="0005540E">
            <w:pPr>
              <w:pStyle w:val="afc"/>
              <w:numPr>
                <w:ilvl w:val="2"/>
                <w:numId w:val="16"/>
              </w:numPr>
            </w:pPr>
            <w:r>
              <w:t>The reported capability indicates the BD/CCE budget within X slots</w:t>
            </w:r>
          </w:p>
          <w:p w14:paraId="3ABF6889" w14:textId="77777777" w:rsidR="00D85314" w:rsidRDefault="0005540E">
            <w:pPr>
              <w:pStyle w:val="afc"/>
              <w:numPr>
                <w:ilvl w:val="2"/>
                <w:numId w:val="16"/>
              </w:numPr>
              <w:rPr>
                <w:lang w:val="en-GB"/>
              </w:rPr>
            </w:pPr>
            <w:r>
              <w:rPr>
                <w:lang w:val="en-GB"/>
              </w:rPr>
              <w:t>For Group (1) SS</w:t>
            </w:r>
          </w:p>
          <w:p w14:paraId="5C1A33CC" w14:textId="77777777" w:rsidR="00D85314" w:rsidRDefault="0005540E">
            <w:pPr>
              <w:pStyle w:val="afc"/>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afc"/>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afc"/>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afc"/>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afc"/>
              <w:numPr>
                <w:ilvl w:val="2"/>
                <w:numId w:val="16"/>
              </w:numPr>
              <w:rPr>
                <w:lang w:val="en-GB"/>
              </w:rPr>
            </w:pPr>
            <w:r>
              <w:rPr>
                <w:lang w:val="en-GB"/>
              </w:rPr>
              <w:lastRenderedPageBreak/>
              <w:t>For Group (2) SS</w:t>
            </w:r>
          </w:p>
          <w:p w14:paraId="408E3DC4" w14:textId="77777777" w:rsidR="00D85314" w:rsidRDefault="0005540E">
            <w:pPr>
              <w:pStyle w:val="afc"/>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afc"/>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afc"/>
              <w:numPr>
                <w:ilvl w:val="2"/>
                <w:numId w:val="16"/>
              </w:numPr>
              <w:spacing w:line="252" w:lineRule="auto"/>
              <w:rPr>
                <w:lang w:val="en-GB"/>
              </w:rPr>
            </w:pPr>
            <w:r>
              <w:rPr>
                <w:lang w:val="en-GB"/>
              </w:rPr>
              <w:t>To be decided in in RAN1#106bis-e or RAN1#107-e</w:t>
            </w:r>
          </w:p>
          <w:p w14:paraId="7572F6DC" w14:textId="77777777" w:rsidR="00D85314" w:rsidRDefault="0005540E">
            <w:pPr>
              <w:pStyle w:val="afc"/>
              <w:numPr>
                <w:ilvl w:val="3"/>
                <w:numId w:val="16"/>
              </w:numPr>
              <w:spacing w:line="252" w:lineRule="auto"/>
              <w:rPr>
                <w:lang w:val="en-GB"/>
              </w:rPr>
            </w:pPr>
            <w:r>
              <w:rPr>
                <w:lang w:val="en-GB"/>
              </w:rPr>
              <w:t>Supported values of Y</w:t>
            </w:r>
          </w:p>
          <w:p w14:paraId="56753CF2" w14:textId="77777777" w:rsidR="00D85314" w:rsidRDefault="0005540E">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afc"/>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afc"/>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Pr>
          <w:b/>
          <w:bCs/>
          <w:highlight w:val="yellow"/>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161A8594" w14:textId="77777777" w:rsidR="00D85314" w:rsidRDefault="00D85314">
      <w:pPr>
        <w:rPr>
          <w:b/>
          <w:bCs/>
          <w:highlight w:val="yellow"/>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r>
              <w:rPr>
                <w:rFonts w:hint="eastAsia"/>
                <w:lang w:eastAsia="zh-CN"/>
              </w:rPr>
              <w:t>Transsion</w:t>
            </w:r>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afc"/>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afc"/>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afc"/>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22E379B3" w14:textId="77777777" w:rsidR="00D85314" w:rsidRDefault="0005540E">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ZTE, Sanechips</w:t>
            </w:r>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afc"/>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afc"/>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k+mod(a+m,X)</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zh-CN"/>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afc"/>
              <w:numPr>
                <w:ilvl w:val="0"/>
                <w:numId w:val="86"/>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afc"/>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afc"/>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afc"/>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rFonts w:hint="eastAsia"/>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 xml:space="preserve">=1, but we are fine to compromise to </w:t>
            </w:r>
            <w:r>
              <w:rPr>
                <w:lang w:eastAsia="zh-CN"/>
              </w:rPr>
              <w:t>Y</w:t>
            </w:r>
            <w:r>
              <w:rPr>
                <w:vertAlign w:val="subscript"/>
                <w:lang w:eastAsia="zh-CN"/>
              </w:rPr>
              <w:t>Group2</w:t>
            </w:r>
            <w:r>
              <w:rPr>
                <w:lang w:eastAsia="zh-CN"/>
              </w:rPr>
              <w:t>=</w:t>
            </w:r>
            <w:r>
              <w:rPr>
                <w:lang w:eastAsia="zh-CN"/>
              </w:rPr>
              <w:t>2.</w:t>
            </w:r>
          </w:p>
        </w:tc>
      </w:tr>
    </w:tbl>
    <w:p w14:paraId="544B4DFB" w14:textId="77777777" w:rsidR="00D85314" w:rsidRDefault="00D85314">
      <w:pPr>
        <w:rPr>
          <w:b/>
          <w:bCs/>
          <w:highlight w:val="yellow"/>
          <w:lang w:eastAsia="zh-CN"/>
        </w:rPr>
      </w:pPr>
    </w:p>
    <w:p w14:paraId="67FB7BDC" w14:textId="77777777" w:rsidR="00D85314" w:rsidRDefault="0005540E">
      <w:pPr>
        <w:rPr>
          <w:b/>
          <w:bCs/>
          <w:lang w:val="en-GB" w:eastAsia="zh-CN"/>
        </w:rPr>
      </w:pPr>
      <w:r>
        <w:rPr>
          <w:b/>
          <w:bCs/>
          <w:highlight w:val="yellow"/>
          <w:lang w:val="en-GB" w:eastAsia="zh-CN"/>
        </w:rPr>
        <w:t>Huawei (R1-2110828):</w:t>
      </w:r>
    </w:p>
    <w:p w14:paraId="35CB936B" w14:textId="77777777" w:rsidR="00D85314" w:rsidRDefault="0005540E">
      <w:pPr>
        <w:numPr>
          <w:ilvl w:val="0"/>
          <w:numId w:val="19"/>
        </w:numPr>
        <w:rPr>
          <w:b/>
          <w:bCs/>
          <w:i/>
          <w:lang w:eastAsia="zh-CN"/>
        </w:rPr>
      </w:pPr>
      <w:r>
        <w:rPr>
          <w:b/>
          <w:bCs/>
          <w:i/>
          <w:lang w:eastAsia="zh-CN"/>
        </w:rPr>
        <w:lastRenderedPageBreak/>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afc"/>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afc"/>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B4CB97A" w14:textId="77777777" w:rsidR="00D85314" w:rsidRDefault="0005540E">
            <w:pPr>
              <w:pStyle w:val="afc"/>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afc"/>
              <w:numPr>
                <w:ilvl w:val="0"/>
                <w:numId w:val="23"/>
              </w:numPr>
              <w:rPr>
                <w:lang w:eastAsia="zh-CN"/>
              </w:rPr>
            </w:pPr>
            <w:r>
              <w:rPr>
                <w:lang w:eastAsia="zh-CN"/>
              </w:rPr>
              <w:lastRenderedPageBreak/>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afc"/>
              <w:numPr>
                <w:ilvl w:val="0"/>
                <w:numId w:val="23"/>
              </w:numPr>
              <w:rPr>
                <w:lang w:eastAsia="zh-CN"/>
              </w:rPr>
            </w:pPr>
            <w:r>
              <w:rPr>
                <w:lang w:eastAsia="zh-CN"/>
              </w:rPr>
              <w:t>We agree with Proposal 4</w:t>
            </w:r>
          </w:p>
          <w:p w14:paraId="31FEA7E9" w14:textId="77777777" w:rsidR="00D85314" w:rsidRDefault="0005540E">
            <w:pPr>
              <w:pStyle w:val="afc"/>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afc"/>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lastRenderedPageBreak/>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7777777" w:rsidR="00D85314" w:rsidRDefault="0005540E">
            <w:pPr>
              <w:rPr>
                <w:sz w:val="20"/>
                <w:lang w:eastAsia="zh-CN"/>
              </w:rPr>
            </w:pPr>
            <w:r>
              <w:rPr>
                <w:lang w:eastAsia="zh-CN"/>
              </w:rPr>
              <w:t>Proposals 3 and 4: 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t>ZTE, Sanechips</w:t>
            </w:r>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8500B8">
            <w:r>
              <w:t>Intel</w:t>
            </w:r>
          </w:p>
        </w:tc>
        <w:tc>
          <w:tcPr>
            <w:tcW w:w="12176" w:type="dxa"/>
          </w:tcPr>
          <w:p w14:paraId="6EA0FABE" w14:textId="212773CA" w:rsidR="00020207" w:rsidRDefault="00020207" w:rsidP="008500B8">
            <w:pPr>
              <w:rPr>
                <w:lang w:eastAsia="zh-CN"/>
              </w:rPr>
            </w:pPr>
            <w:r>
              <w:rPr>
                <w:lang w:eastAsia="zh-CN"/>
              </w:rPr>
              <w:t>We prefer to focus on capability definition instead of details of SS set configuration.</w:t>
            </w:r>
          </w:p>
          <w:p w14:paraId="30C04382" w14:textId="77777777" w:rsidR="00020207" w:rsidRDefault="00020207" w:rsidP="008500B8">
            <w:pPr>
              <w:rPr>
                <w:lang w:eastAsia="zh-CN"/>
              </w:rPr>
            </w:pPr>
            <w:r>
              <w:rPr>
                <w:lang w:eastAsia="zh-CN"/>
              </w:rPr>
              <w:t>We prefer to define a single solution, instead of a capability for both</w:t>
            </w:r>
          </w:p>
        </w:tc>
      </w:tr>
    </w:tbl>
    <w:p w14:paraId="45A4B3BE" w14:textId="77777777" w:rsidR="00D85314" w:rsidRPr="00020207" w:rsidRDefault="00D85314">
      <w:pPr>
        <w:rPr>
          <w:b/>
          <w:bCs/>
          <w:lang w:eastAsia="zh-CN"/>
        </w:rPr>
      </w:pPr>
    </w:p>
    <w:p w14:paraId="5A904F85" w14:textId="77777777" w:rsidR="00D85314" w:rsidRDefault="0005540E">
      <w:pPr>
        <w:rPr>
          <w:b/>
          <w:bCs/>
          <w:lang w:val="en-GB" w:eastAsia="zh-CN"/>
        </w:rPr>
      </w:pPr>
      <w:r>
        <w:rPr>
          <w:b/>
          <w:bCs/>
          <w:highlight w:val="yellow"/>
          <w:lang w:val="en-GB" w:eastAsia="zh-CN"/>
        </w:rPr>
        <w:t>vivo (R1-2110999):</w:t>
      </w:r>
    </w:p>
    <w:p w14:paraId="6D4796CD" w14:textId="77777777" w:rsidR="00D85314" w:rsidRDefault="0005540E">
      <w:pPr>
        <w:pStyle w:val="afc"/>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afc"/>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afc"/>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lastRenderedPageBreak/>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ZTE, Sanechips</w:t>
            </w:r>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Pr>
          <w:b/>
          <w:bCs/>
          <w:highlight w:val="yellow"/>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 xml:space="preserve">Proposal 2: we are ok. But since it is covered by the original FFS of previous meeting, it is sufficient to discuss original FFS part instead of this </w:t>
            </w:r>
            <w:r>
              <w:rPr>
                <w:sz w:val="20"/>
                <w:lang w:eastAsia="zh-CN"/>
              </w:rPr>
              <w:lastRenderedPageBreak/>
              <w:t>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lastRenderedPageBreak/>
              <w:t>ZTE, Sanechips</w:t>
            </w:r>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Pr>
          <w:b/>
          <w:bCs/>
          <w:highlight w:val="yellow"/>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lastRenderedPageBreak/>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8500B8">
            <w:r>
              <w:t>Intel</w:t>
            </w:r>
          </w:p>
        </w:tc>
        <w:tc>
          <w:tcPr>
            <w:tcW w:w="12176" w:type="dxa"/>
          </w:tcPr>
          <w:p w14:paraId="64CC4EBF" w14:textId="77777777" w:rsidR="00020207" w:rsidRDefault="00020207" w:rsidP="008500B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8500B8">
            <w:r>
              <w:rPr>
                <w:rFonts w:hint="eastAsia"/>
              </w:rPr>
              <w:t>OPPO</w:t>
            </w:r>
          </w:p>
        </w:tc>
        <w:tc>
          <w:tcPr>
            <w:tcW w:w="12176" w:type="dxa"/>
          </w:tcPr>
          <w:p w14:paraId="282FA87E" w14:textId="6A8C545A" w:rsidR="008340D9" w:rsidRDefault="008340D9" w:rsidP="008500B8">
            <w:pPr>
              <w:rPr>
                <w:lang w:eastAsia="zh-CN"/>
              </w:rPr>
            </w:pPr>
            <w:r>
              <w:rPr>
                <w:lang w:eastAsia="zh-CN"/>
              </w:rPr>
              <w:t>W</w:t>
            </w:r>
            <w:r>
              <w:rPr>
                <w:rFonts w:hint="eastAsia"/>
                <w:lang w:eastAsia="zh-CN"/>
              </w:rPr>
              <w:t xml:space="preserve">e </w:t>
            </w:r>
            <w:r>
              <w:rPr>
                <w:lang w:eastAsia="zh-CN"/>
              </w:rPr>
              <w:t>support</w:t>
            </w:r>
            <w:bookmarkStart w:id="0" w:name="_GoBack"/>
            <w:bookmarkEnd w:id="0"/>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Pr>
          <w:b/>
          <w:bCs/>
          <w:highlight w:val="yellow"/>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afc"/>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Pr>
          <w:b/>
          <w:bCs/>
          <w:highlight w:val="yellow"/>
          <w:lang w:val="en-GB" w:eastAsia="zh-CN"/>
        </w:rPr>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A10C7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A10C7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A10C7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afc"/>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afc"/>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lastRenderedPageBreak/>
              <w:t>ZTE, Sanechips</w:t>
            </w:r>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8500B8">
            <w:r>
              <w:t>Intel</w:t>
            </w:r>
          </w:p>
        </w:tc>
        <w:tc>
          <w:tcPr>
            <w:tcW w:w="12176" w:type="dxa"/>
          </w:tcPr>
          <w:p w14:paraId="7E322D81" w14:textId="77777777" w:rsidR="00020207" w:rsidRDefault="00020207" w:rsidP="008500B8">
            <w:pPr>
              <w:rPr>
                <w:lang w:eastAsia="zh-CN"/>
              </w:rPr>
            </w:pPr>
            <w:r>
              <w:rPr>
                <w:lang w:eastAsia="zh-CN"/>
              </w:rPr>
              <w:t xml:space="preserve">We understand a key point of Ericsson proposal is to make X-slot group floating. It seems too late to propose such kind of operation. </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Pr>
          <w:b/>
          <w:bCs/>
          <w:highlight w:val="yellow"/>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9E8DB0F"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08FAC25" w14:textId="77777777" w:rsidR="00D85314" w:rsidRDefault="00D85314">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lastRenderedPageBreak/>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afc"/>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8500B8">
            <w:r>
              <w:t>Intel</w:t>
            </w:r>
          </w:p>
        </w:tc>
        <w:tc>
          <w:tcPr>
            <w:tcW w:w="12176" w:type="dxa"/>
          </w:tcPr>
          <w:p w14:paraId="7B3E988A" w14:textId="77777777" w:rsidR="00020207" w:rsidRDefault="00020207" w:rsidP="008500B8">
            <w:pPr>
              <w:rPr>
                <w:lang w:eastAsia="zh-CN"/>
              </w:rPr>
            </w:pPr>
            <w:r>
              <w:rPr>
                <w:lang w:eastAsia="zh-CN"/>
              </w:rPr>
              <w:t xml:space="preserve">We would like to emphasize that Type0A/2 CSS set with SearchSpaceID non-zero cannot be configured in Ygroup2 slots in X-slot gorup. </w:t>
            </w:r>
          </w:p>
          <w:p w14:paraId="2B6ED4F4" w14:textId="77777777" w:rsidR="00020207" w:rsidRDefault="00020207" w:rsidP="008500B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w:t>
            </w:r>
            <w:r w:rsidRPr="00D933C8">
              <w:t xml:space="preserve">, </w:t>
            </w:r>
            <w:r>
              <w:t>the MOs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MOs in a X-slot group should be carefully controlled. Otherwise, it</w:t>
            </w:r>
            <w:r>
              <w:rPr>
                <w:iCs/>
              </w:rPr>
              <w:t xml:space="preserve">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77777777" w:rsidR="00020207" w:rsidRDefault="00020207" w:rsidP="008500B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Since the MOs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need to be configured in any slot in X-slot group, a MO pattern covering the X slots should be used in SS set configuration.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Pr>
          <w:b/>
          <w:bCs/>
          <w:highlight w:val="yellow"/>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afc"/>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afc"/>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afc"/>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afc"/>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afc"/>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lastRenderedPageBreak/>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8500B8">
            <w:r>
              <w:t>Intel</w:t>
            </w:r>
          </w:p>
        </w:tc>
        <w:tc>
          <w:tcPr>
            <w:tcW w:w="12176" w:type="dxa"/>
          </w:tcPr>
          <w:p w14:paraId="3A6CF30D" w14:textId="77777777" w:rsidR="00020207" w:rsidRDefault="00020207" w:rsidP="008500B8">
            <w:pPr>
              <w:rPr>
                <w:lang w:eastAsia="zh-CN"/>
              </w:rPr>
            </w:pPr>
            <w:r>
              <w:rPr>
                <w:lang w:eastAsia="zh-CN"/>
              </w:rPr>
              <w:t xml:space="preserve">It seems Samsung can accept previous Option B with Type0 CSS only in slot n0. However, we prefer to reuse existing slot position for Type0 CSS, i.e. slot n0, n0+1. </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Pr>
          <w:b/>
          <w:bCs/>
          <w:highlight w:val="yellow"/>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lastRenderedPageBreak/>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7777777" w:rsidR="00D85314" w:rsidRDefault="0005540E">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8500B8">
            <w:r>
              <w:t>Intel</w:t>
            </w:r>
          </w:p>
        </w:tc>
        <w:tc>
          <w:tcPr>
            <w:tcW w:w="12176" w:type="dxa"/>
          </w:tcPr>
          <w:p w14:paraId="41931573" w14:textId="50EA1C0A" w:rsidR="00020207" w:rsidRDefault="00020207" w:rsidP="008500B8">
            <w:pPr>
              <w:rPr>
                <w:lang w:eastAsia="zh-CN"/>
              </w:rPr>
            </w:pPr>
            <w:r>
              <w:rPr>
                <w:lang w:eastAsia="zh-CN"/>
              </w:rPr>
              <w:t xml:space="preserve">We prefer to focus on capability definition instead of details of SS set configuration. </w:t>
            </w:r>
          </w:p>
          <w:p w14:paraId="42AAA169" w14:textId="77777777" w:rsidR="00020207" w:rsidRDefault="00020207" w:rsidP="008500B8">
            <w:pPr>
              <w:rPr>
                <w:lang w:eastAsia="zh-CN"/>
              </w:rPr>
            </w:pPr>
            <w:r>
              <w:rPr>
                <w:lang w:eastAsia="zh-CN"/>
              </w:rPr>
              <w:t>Not sure why Group (1) SS is allowed to in any OFDM symbols</w:t>
            </w:r>
          </w:p>
          <w:p w14:paraId="26FF21AC" w14:textId="77777777" w:rsidR="00020207" w:rsidRDefault="00020207" w:rsidP="008500B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Pr>
          <w:b/>
          <w:bCs/>
          <w:highlight w:val="yellow"/>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afc"/>
              <w:numPr>
                <w:ilvl w:val="0"/>
                <w:numId w:val="16"/>
              </w:numPr>
              <w:spacing w:line="240" w:lineRule="auto"/>
            </w:pPr>
            <w:r>
              <w:t>Option B-rev</w:t>
            </w:r>
            <w:r>
              <w:rPr>
                <w:color w:val="FF0000"/>
              </w:rPr>
              <w:t>2</w:t>
            </w:r>
          </w:p>
          <w:p w14:paraId="1DF01854" w14:textId="77777777" w:rsidR="00D85314" w:rsidRDefault="0005540E">
            <w:pPr>
              <w:pStyle w:val="afc"/>
              <w:numPr>
                <w:ilvl w:val="1"/>
                <w:numId w:val="16"/>
              </w:numPr>
              <w:spacing w:line="240" w:lineRule="auto"/>
            </w:pPr>
            <w:r>
              <w:t>The reported capability indicates the BD/CCE budget within X slots</w:t>
            </w:r>
          </w:p>
          <w:p w14:paraId="1EE2189F" w14:textId="77777777" w:rsidR="00D85314" w:rsidRDefault="0005540E">
            <w:pPr>
              <w:pStyle w:val="afc"/>
              <w:numPr>
                <w:ilvl w:val="1"/>
                <w:numId w:val="16"/>
              </w:numPr>
              <w:spacing w:line="240" w:lineRule="auto"/>
            </w:pPr>
            <w:r>
              <w:t>For Group (1) SS</w:t>
            </w:r>
          </w:p>
          <w:p w14:paraId="62D757E3" w14:textId="77777777" w:rsidR="00D85314" w:rsidRDefault="0005540E">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w:t>
            </w:r>
            <w:r>
              <w:lastRenderedPageBreak/>
              <w:t>slots</w:t>
            </w:r>
          </w:p>
          <w:p w14:paraId="7A538E48" w14:textId="77777777" w:rsidR="00D85314" w:rsidRDefault="0005540E">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afc"/>
              <w:numPr>
                <w:ilvl w:val="1"/>
                <w:numId w:val="16"/>
              </w:numPr>
              <w:spacing w:line="240" w:lineRule="auto"/>
            </w:pPr>
            <w:r>
              <w:t>For Group (2) SS</w:t>
            </w:r>
          </w:p>
          <w:p w14:paraId="4F74C251" w14:textId="77777777" w:rsidR="00D85314" w:rsidRDefault="0005540E">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afc"/>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afc"/>
              <w:numPr>
                <w:ilvl w:val="3"/>
                <w:numId w:val="16"/>
              </w:numPr>
              <w:spacing w:line="240" w:lineRule="auto"/>
              <w:rPr>
                <w:color w:val="FF0000"/>
              </w:rPr>
            </w:pPr>
            <w:r>
              <w:rPr>
                <w:color w:val="FF0000"/>
              </w:rPr>
              <w:t>Alt 1) slot n0 and slot n0+X</w:t>
            </w:r>
          </w:p>
          <w:p w14:paraId="515C9F07" w14:textId="77777777" w:rsidR="00D85314" w:rsidRDefault="0005540E">
            <w:pPr>
              <w:pStyle w:val="afc"/>
              <w:numPr>
                <w:ilvl w:val="3"/>
                <w:numId w:val="16"/>
              </w:numPr>
              <w:spacing w:line="240" w:lineRule="auto"/>
              <w:rPr>
                <w:color w:val="FF0000"/>
              </w:rPr>
            </w:pPr>
            <w:r>
              <w:rPr>
                <w:color w:val="FF0000"/>
              </w:rPr>
              <w:t>Alt 2) slot n0 only</w:t>
            </w:r>
          </w:p>
          <w:p w14:paraId="694DA7CE" w14:textId="77777777" w:rsidR="00D85314" w:rsidRDefault="0005540E">
            <w:pPr>
              <w:pStyle w:val="afc"/>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2B88FD" w14:textId="77777777" w:rsidR="00D85314" w:rsidRDefault="0005540E">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833351E" w14:textId="77777777" w:rsidR="00D85314" w:rsidRDefault="0005540E">
            <w:pPr>
              <w:pStyle w:val="afc"/>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9F05AF5" w14:textId="77777777" w:rsidR="00D85314" w:rsidRDefault="0005540E">
            <w:pPr>
              <w:pStyle w:val="afc"/>
              <w:numPr>
                <w:ilvl w:val="1"/>
                <w:numId w:val="16"/>
              </w:numPr>
              <w:spacing w:line="240" w:lineRule="auto"/>
              <w:rPr>
                <w:color w:val="FF0000"/>
              </w:rPr>
            </w:pPr>
            <w:r>
              <w:rPr>
                <w:color w:val="FF0000"/>
              </w:rPr>
              <w:t>Supported the following values of Y’s</w:t>
            </w:r>
          </w:p>
          <w:p w14:paraId="74DE3FD8" w14:textId="77777777" w:rsidR="00D85314" w:rsidRDefault="0005540E">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D442F51" w14:textId="77777777" w:rsidR="00D85314" w:rsidRDefault="0005540E">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BD7F4FF" w14:textId="77777777" w:rsidR="00D85314" w:rsidRDefault="0005540E">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118F610"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77777777" w:rsidR="00D85314" w:rsidRDefault="0005540E">
            <w:pPr>
              <w:rPr>
                <w:lang w:eastAsia="zh-CN"/>
              </w:rPr>
            </w:pPr>
            <w:r>
              <w:rPr>
                <w:lang w:eastAsia="zh-CN"/>
              </w:rPr>
              <w:t xml:space="preserve">We support this proposal as a compromise of Option A and Option B (and some of their variants). It basically maintains the features of Option B and allows the MOs for Group (1) and Group (2) to be at different locations in a slot group. However, as we argued in our </w:t>
            </w:r>
            <w:r>
              <w:rPr>
                <w:lang w:eastAsia="zh-CN"/>
              </w:rPr>
              <w:lastRenderedPageBreak/>
              <w:t>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lastRenderedPageBreak/>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afc"/>
              <w:numPr>
                <w:ilvl w:val="1"/>
                <w:numId w:val="16"/>
              </w:numPr>
              <w:spacing w:line="240" w:lineRule="auto"/>
              <w:rPr>
                <w:color w:val="000000" w:themeColor="text1"/>
              </w:rPr>
            </w:pPr>
            <w:r w:rsidRPr="00014CAE">
              <w:rPr>
                <w:color w:val="000000" w:themeColor="text1"/>
              </w:rPr>
              <w:t>The maximum number of monitored slots for PDCCH in a slot group is restricted to Y</w:t>
            </w:r>
            <w:r w:rsidRPr="00014CAE">
              <w:rPr>
                <w:color w:val="000000" w:themeColor="text1"/>
                <w:vertAlign w:val="subscript"/>
              </w:rPr>
              <w:t>Total</w:t>
            </w:r>
          </w:p>
          <w:p w14:paraId="1017BDC7" w14:textId="77777777" w:rsidR="00BD01C1" w:rsidRPr="00014CAE" w:rsidRDefault="00BD01C1" w:rsidP="00BD01C1">
            <w:pPr>
              <w:pStyle w:val="afc"/>
              <w:numPr>
                <w:ilvl w:val="2"/>
                <w:numId w:val="16"/>
              </w:numPr>
              <w:spacing w:line="240" w:lineRule="auto"/>
              <w:rPr>
                <w:color w:val="000000" w:themeColor="text1"/>
              </w:rPr>
            </w:pPr>
            <w:r w:rsidRPr="00014CAE">
              <w:rPr>
                <w:color w:val="000000" w:themeColor="text1"/>
              </w:rPr>
              <w:t>Y</w:t>
            </w:r>
            <w:r w:rsidRPr="00014CAE">
              <w:rPr>
                <w:color w:val="000000" w:themeColor="text1"/>
                <w:vertAlign w:val="subscript"/>
              </w:rPr>
              <w:t>Total</w:t>
            </w:r>
            <w:r w:rsidRPr="00014CAE">
              <w:rPr>
                <w:color w:val="000000" w:themeColor="text1"/>
              </w:rPr>
              <w:t xml:space="preserve"> is per UE capability</w:t>
            </w:r>
          </w:p>
          <w:p w14:paraId="2C2093BB" w14:textId="77777777" w:rsidR="00BD01C1" w:rsidRPr="00BD01C1" w:rsidRDefault="00BD01C1" w:rsidP="00BD01C1">
            <w:pPr>
              <w:pStyle w:val="afc"/>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Y</w:t>
            </w:r>
            <w:r w:rsidRPr="00014CAE">
              <w:rPr>
                <w:color w:val="FF0000"/>
                <w:vertAlign w:val="subscript"/>
              </w:rPr>
              <w:t>Total</w:t>
            </w:r>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afc"/>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Y</w:t>
            </w:r>
            <w:r w:rsidRPr="00BD01C1">
              <w:rPr>
                <w:color w:val="000000" w:themeColor="text1"/>
                <w:vertAlign w:val="subscript"/>
              </w:rPr>
              <w:t>Total</w:t>
            </w:r>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8500B8">
            <w:r>
              <w:t>Intel</w:t>
            </w:r>
          </w:p>
        </w:tc>
        <w:tc>
          <w:tcPr>
            <w:tcW w:w="12176" w:type="dxa"/>
          </w:tcPr>
          <w:p w14:paraId="48CCB0D3" w14:textId="40428E9D" w:rsidR="00020207" w:rsidRDefault="00020207" w:rsidP="008500B8">
            <w:pPr>
              <w:rPr>
                <w:lang w:eastAsia="zh-CN"/>
              </w:rPr>
            </w:pPr>
            <w:r>
              <w:rPr>
                <w:lang w:eastAsia="zh-CN"/>
              </w:rPr>
              <w:t xml:space="preserve">We prefer to focus on capability definition instead of details of SS set configuration. </w:t>
            </w:r>
          </w:p>
          <w:p w14:paraId="6FA85D79" w14:textId="77777777" w:rsidR="00020207" w:rsidRDefault="00020207" w:rsidP="008500B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7FCD33C9" w14:textId="77777777" w:rsidR="00D85314" w:rsidRDefault="0005540E">
      <w:pPr>
        <w:pStyle w:val="3"/>
        <w:rPr>
          <w:lang w:val="en-GB" w:eastAsia="zh-CN"/>
        </w:rPr>
      </w:pPr>
      <w:r>
        <w:rPr>
          <w:lang w:val="en-GB" w:eastAsia="zh-CN"/>
        </w:rPr>
        <w:t>Issue A1-2: Definition/applicability of monitoring capability</w:t>
      </w:r>
    </w:p>
    <w:p w14:paraId="7E489309" w14:textId="77777777" w:rsidR="00D85314" w:rsidRDefault="0005540E">
      <w:pPr>
        <w:pStyle w:val="4"/>
        <w:rPr>
          <w:sz w:val="22"/>
          <w:szCs w:val="22"/>
        </w:rPr>
      </w:pPr>
      <w:r>
        <w:rPr>
          <w:sz w:val="22"/>
          <w:szCs w:val="22"/>
        </w:rPr>
        <w:t>First round discussion</w:t>
      </w:r>
    </w:p>
    <w:p w14:paraId="413DCB90" w14:textId="77777777" w:rsidR="00D85314" w:rsidRDefault="0005540E">
      <w:pPr>
        <w:rPr>
          <w:lang w:val="en-GB" w:eastAsia="zh-CN"/>
        </w:rPr>
      </w:pPr>
      <w:r>
        <w:rPr>
          <w:highlight w:val="yellow"/>
          <w:lang w:val="en-GB" w:eastAsia="zh-CN"/>
        </w:rPr>
        <w:t>Please comment if the following proposals are agreeable (vivo, R1-2110999):</w:t>
      </w:r>
    </w:p>
    <w:p w14:paraId="7AB7208F" w14:textId="77777777" w:rsidR="00D85314" w:rsidRDefault="0005540E">
      <w:pPr>
        <w:pStyle w:val="a7"/>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5E691891" w14:textId="77777777" w:rsidR="00D85314" w:rsidRDefault="0005540E">
      <w:pPr>
        <w:pStyle w:val="a7"/>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af5"/>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r>
              <w:rPr>
                <w:rFonts w:hint="eastAsia"/>
                <w:sz w:val="20"/>
                <w:lang w:eastAsia="zh-CN"/>
              </w:rPr>
              <w:lastRenderedPageBreak/>
              <w:t>Transsion</w:t>
            </w:r>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ZTE, Sanechips</w:t>
            </w:r>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8500B8">
            <w:r>
              <w:t>Intel</w:t>
            </w:r>
          </w:p>
        </w:tc>
        <w:tc>
          <w:tcPr>
            <w:tcW w:w="12176" w:type="dxa"/>
          </w:tcPr>
          <w:p w14:paraId="5FF3F30C" w14:textId="77777777" w:rsidR="00020207" w:rsidRDefault="00020207" w:rsidP="008500B8">
            <w:pPr>
              <w:rPr>
                <w:lang w:eastAsia="zh-CN"/>
              </w:rPr>
            </w:pPr>
            <w:r>
              <w:rPr>
                <w:lang w:eastAsia="zh-CN"/>
              </w:rPr>
              <w:t>We are fine with vivo proposals</w:t>
            </w:r>
          </w:p>
        </w:tc>
      </w:tr>
    </w:tbl>
    <w:p w14:paraId="5D1790E1" w14:textId="77777777" w:rsidR="00D85314" w:rsidRDefault="00D85314">
      <w:pPr>
        <w:rPr>
          <w:lang w:eastAsia="zh-CN"/>
        </w:rPr>
      </w:pPr>
    </w:p>
    <w:p w14:paraId="6C1E022B" w14:textId="77777777" w:rsidR="00D85314" w:rsidRDefault="0005540E">
      <w:pPr>
        <w:pStyle w:val="3"/>
        <w:rPr>
          <w:lang w:val="en-GB" w:eastAsia="zh-CN"/>
        </w:rPr>
      </w:pPr>
      <w:r>
        <w:rPr>
          <w:lang w:val="en-GB" w:eastAsia="zh-CN"/>
        </w:rPr>
        <w:t>Issue A1-3: Support of single-slot / multi-slot PDCCH monitoring</w:t>
      </w:r>
    </w:p>
    <w:p w14:paraId="5646242E" w14:textId="77777777" w:rsidR="00D85314" w:rsidRDefault="0005540E">
      <w:pPr>
        <w:pStyle w:val="4"/>
        <w:rPr>
          <w:sz w:val="22"/>
          <w:szCs w:val="22"/>
        </w:rPr>
      </w:pPr>
      <w:r>
        <w:rPr>
          <w:sz w:val="22"/>
          <w:szCs w:val="22"/>
        </w:rPr>
        <w:t>First round discussion</w:t>
      </w:r>
    </w:p>
    <w:p w14:paraId="5BE6DC97" w14:textId="77777777" w:rsidR="00D85314" w:rsidRDefault="0005540E">
      <w:pPr>
        <w:rPr>
          <w:lang w:val="en-GB" w:eastAsia="zh-CN"/>
        </w:rPr>
      </w:pPr>
      <w:r>
        <w:rPr>
          <w:highlight w:val="yellow"/>
          <w:lang w:val="en-GB" w:eastAsia="zh-CN"/>
        </w:rPr>
        <w:t>Please comment if the following proposal is agreeable.</w:t>
      </w:r>
    </w:p>
    <w:p w14:paraId="42A96B91" w14:textId="77777777" w:rsidR="00D85314" w:rsidRDefault="0005540E">
      <w:pPr>
        <w:pStyle w:val="a7"/>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af5"/>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r>
              <w:rPr>
                <w:rFonts w:hint="eastAsia"/>
                <w:sz w:val="20"/>
                <w:lang w:eastAsia="zh-CN"/>
              </w:rPr>
              <w:t>Transsion</w:t>
            </w:r>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RRC_Idle.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ZTE, Sanechips</w:t>
            </w:r>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w:t>
            </w:r>
            <w:r>
              <w:rPr>
                <w:rFonts w:hint="eastAsia"/>
                <w:lang w:eastAsia="zh-CN"/>
              </w:rPr>
              <w:lastRenderedPageBreak/>
              <w:t xml:space="preserve">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lastRenderedPageBreak/>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8500B8">
            <w:pPr>
              <w:rPr>
                <w:sz w:val="24"/>
                <w:szCs w:val="24"/>
              </w:rPr>
            </w:pPr>
            <w:r w:rsidRPr="00C77798">
              <w:rPr>
                <w:sz w:val="24"/>
                <w:szCs w:val="24"/>
              </w:rPr>
              <w:t>Intel</w:t>
            </w:r>
          </w:p>
        </w:tc>
        <w:tc>
          <w:tcPr>
            <w:tcW w:w="12176" w:type="dxa"/>
          </w:tcPr>
          <w:p w14:paraId="63775BB9" w14:textId="77777777" w:rsidR="00020207" w:rsidRPr="00C77798" w:rsidRDefault="00020207" w:rsidP="008500B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bl>
    <w:p w14:paraId="1FDDAED1" w14:textId="77777777" w:rsidR="00D85314" w:rsidRPr="00020207" w:rsidRDefault="00D85314"/>
    <w:p w14:paraId="16883EB4" w14:textId="77777777" w:rsidR="00D85314" w:rsidRDefault="0005540E">
      <w:pPr>
        <w:pStyle w:val="2"/>
      </w:pPr>
      <w:r>
        <w:t>Topic A2: Search Space Configuration/Enhancement</w:t>
      </w:r>
    </w:p>
    <w:p w14:paraId="03DA2A67" w14:textId="77777777" w:rsidR="00D85314" w:rsidRDefault="0005540E">
      <w:pPr>
        <w:pStyle w:val="3"/>
        <w:rPr>
          <w:lang w:val="en-GB" w:eastAsia="zh-CN"/>
        </w:rPr>
      </w:pPr>
      <w:r>
        <w:rPr>
          <w:lang w:val="en-GB" w:eastAsia="zh-CN"/>
        </w:rPr>
        <w:t>Issue A2-1: Periodicity, offset, duration configuration for multi-slot monitoring</w:t>
      </w:r>
    </w:p>
    <w:p w14:paraId="63996EEF" w14:textId="77777777" w:rsidR="00D85314" w:rsidRDefault="0005540E">
      <w:pPr>
        <w:pStyle w:val="4"/>
        <w:rPr>
          <w:sz w:val="22"/>
          <w:szCs w:val="22"/>
        </w:rPr>
      </w:pPr>
      <w:r>
        <w:rPr>
          <w:sz w:val="22"/>
          <w:szCs w:val="22"/>
        </w:rPr>
        <w:t>First round discussion</w:t>
      </w:r>
    </w:p>
    <w:p w14:paraId="1041A589" w14:textId="77777777" w:rsidR="00D85314" w:rsidRDefault="0005540E">
      <w:pPr>
        <w:rPr>
          <w:lang w:val="en-GB" w:eastAsia="zh-CN"/>
        </w:rPr>
      </w:pPr>
      <w:r>
        <w:rPr>
          <w:highlight w:val="yellow"/>
          <w:lang w:val="en-GB" w:eastAsia="zh-CN"/>
        </w:rPr>
        <w:t>Please comment if the following proposal is agreeable (Huawei, R1-2110828).</w:t>
      </w:r>
    </w:p>
    <w:p w14:paraId="41784306" w14:textId="77777777" w:rsidR="00D85314" w:rsidRDefault="0005540E">
      <w:pPr>
        <w:pStyle w:val="afc"/>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afc"/>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afc"/>
        <w:numPr>
          <w:ilvl w:val="1"/>
          <w:numId w:val="28"/>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56A38E78" w14:textId="77777777" w:rsidR="00D85314" w:rsidRDefault="0005540E">
      <w:pPr>
        <w:pStyle w:val="afc"/>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 xml:space="preserve">Our understanding is “offset” is used to define which slot a periodicity start. There is no need to change the unit of “offset”  to X slots, </w:t>
            </w:r>
            <w:r>
              <w:rPr>
                <w:lang w:eastAsia="zh-CN"/>
              </w:rPr>
              <w:lastRenderedPageBreak/>
              <w:t>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lastRenderedPageBreak/>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D85314" w14:paraId="0210280A" w14:textId="77777777">
        <w:tc>
          <w:tcPr>
            <w:tcW w:w="2405" w:type="dxa"/>
          </w:tcPr>
          <w:p w14:paraId="41A66929" w14:textId="77777777" w:rsidR="00D85314" w:rsidRDefault="0005540E">
            <w:pPr>
              <w:rPr>
                <w:lang w:eastAsia="zh-CN"/>
              </w:rPr>
            </w:pPr>
            <w:r>
              <w:rPr>
                <w:rFonts w:hint="eastAsia"/>
                <w:lang w:eastAsia="zh-CN"/>
              </w:rPr>
              <w:t>Transsion</w:t>
            </w:r>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ZTE, Sanechips</w:t>
            </w:r>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8500B8">
            <w:r>
              <w:t>Intel</w:t>
            </w:r>
          </w:p>
        </w:tc>
        <w:tc>
          <w:tcPr>
            <w:tcW w:w="12176" w:type="dxa"/>
          </w:tcPr>
          <w:p w14:paraId="1619FFC2" w14:textId="77777777" w:rsidR="00020207" w:rsidRDefault="00020207" w:rsidP="008500B8">
            <w:pPr>
              <w:rPr>
                <w:lang w:eastAsia="zh-CN"/>
              </w:rPr>
            </w:pPr>
            <w:r>
              <w:rPr>
                <w:lang w:eastAsia="zh-CN"/>
              </w:rPr>
              <w:t>Please refer to our tdoc, to fit with a potential changing Y</w:t>
            </w:r>
            <w:r w:rsidRPr="003B2B9F">
              <w:rPr>
                <w:vertAlign w:val="subscript"/>
                <w:lang w:eastAsia="zh-CN"/>
              </w:rPr>
              <w:t>group1</w:t>
            </w:r>
            <w:r>
              <w:rPr>
                <w:lang w:eastAsia="zh-CN"/>
              </w:rPr>
              <w:t xml:space="preserve"> slots for Group (1) SS, two options can be considered</w:t>
            </w:r>
          </w:p>
          <w:p w14:paraId="7E757829" w14:textId="77777777" w:rsidR="00020207" w:rsidRDefault="00020207" w:rsidP="008500B8">
            <w:pPr>
              <w:rPr>
                <w:lang w:eastAsia="zh-CN"/>
              </w:rPr>
            </w:pPr>
            <w:r>
              <w:rPr>
                <w:lang w:eastAsia="zh-CN"/>
              </w:rPr>
              <w:t>Option 1: a SS set can be configured with a pattern of X slots, and only the MOs overlapped with the Y</w:t>
            </w:r>
            <w:r w:rsidRPr="003B2B9F">
              <w:rPr>
                <w:vertAlign w:val="subscript"/>
                <w:lang w:eastAsia="zh-CN"/>
              </w:rPr>
              <w:t>group1</w:t>
            </w:r>
            <w:r>
              <w:rPr>
                <w:lang w:eastAsia="zh-CN"/>
              </w:rPr>
              <w:t xml:space="preserve"> slots are monitored. That is to say, remaining MOs are dropped/canceled</w:t>
            </w:r>
          </w:p>
          <w:p w14:paraId="7B8FB00E" w14:textId="77777777" w:rsidR="00020207" w:rsidRDefault="00020207" w:rsidP="008500B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MOs can move with new position of Y</w:t>
            </w:r>
            <w:r w:rsidRPr="003B2B9F">
              <w:rPr>
                <w:vertAlign w:val="subscript"/>
                <w:lang w:eastAsia="zh-CN"/>
              </w:rPr>
              <w:t>group1</w:t>
            </w:r>
            <w:r>
              <w:rPr>
                <w:lang w:eastAsia="zh-CN"/>
              </w:rPr>
              <w:t xml:space="preserve"> slots if n0 of Type0 CSS changes. However, Type0A/2 CSS set with SearchSpaceID non-zero may still need to be configured in X slots. </w:t>
            </w:r>
          </w:p>
        </w:tc>
      </w:tr>
    </w:tbl>
    <w:p w14:paraId="2D52EE74" w14:textId="77777777" w:rsidR="00D85314" w:rsidRDefault="00D85314">
      <w:pPr>
        <w:rPr>
          <w:lang w:eastAsia="zh-CN"/>
        </w:rPr>
      </w:pPr>
    </w:p>
    <w:p w14:paraId="6192A192" w14:textId="77777777" w:rsidR="00D85314" w:rsidRDefault="0005540E">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14:paraId="514D382D" w14:textId="77777777" w:rsidR="00D85314" w:rsidRDefault="0005540E">
      <w:pPr>
        <w:pStyle w:val="aa"/>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05540E">
      <w:r>
        <w:object w:dxaOrig="6753" w:dyaOrig="3103" w14:anchorId="1552D9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55.5pt" o:ole="">
            <v:imagedata r:id="rId10" o:title=""/>
          </v:shape>
          <o:OLEObject Type="Embed" ProgID="Visio.Drawing.11" ShapeID="_x0000_i1025" DrawAspect="Content" ObjectID="_1698230850" r:id="rId11"/>
        </w:object>
      </w:r>
    </w:p>
    <w:tbl>
      <w:tblPr>
        <w:tblStyle w:val="af5"/>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8500B8">
            <w:r>
              <w:lastRenderedPageBreak/>
              <w:t>Intel</w:t>
            </w:r>
          </w:p>
        </w:tc>
        <w:tc>
          <w:tcPr>
            <w:tcW w:w="12176" w:type="dxa"/>
          </w:tcPr>
          <w:p w14:paraId="636F19E1" w14:textId="77777777" w:rsidR="00020207" w:rsidRDefault="00020207" w:rsidP="008500B8">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bl>
    <w:p w14:paraId="1A7EDF94" w14:textId="77777777" w:rsidR="00D85314" w:rsidRDefault="00D85314">
      <w:pPr>
        <w:rPr>
          <w:lang w:eastAsia="zh-CN"/>
        </w:rPr>
      </w:pPr>
    </w:p>
    <w:p w14:paraId="1053E166" w14:textId="77777777" w:rsidR="00D85314" w:rsidRDefault="0005540E">
      <w:pPr>
        <w:pStyle w:val="3"/>
        <w:rPr>
          <w:lang w:val="en-GB" w:eastAsia="zh-CN"/>
        </w:rPr>
      </w:pPr>
      <w:r>
        <w:rPr>
          <w:lang w:val="en-GB" w:eastAsia="zh-CN"/>
        </w:rPr>
        <w:t>Issue A2-2: CORESET duration</w:t>
      </w:r>
    </w:p>
    <w:p w14:paraId="7CFAB51B" w14:textId="77777777" w:rsidR="00D85314" w:rsidRDefault="0005540E">
      <w:pPr>
        <w:pStyle w:val="4"/>
        <w:rPr>
          <w:sz w:val="22"/>
          <w:szCs w:val="22"/>
        </w:rPr>
      </w:pPr>
      <w:r>
        <w:rPr>
          <w:sz w:val="22"/>
          <w:szCs w:val="22"/>
        </w:rPr>
        <w:t>First round discussion</w:t>
      </w:r>
    </w:p>
    <w:p w14:paraId="3902CFB6" w14:textId="77777777" w:rsidR="00D85314" w:rsidRDefault="0005540E">
      <w:pPr>
        <w:rPr>
          <w:lang w:val="en-GB" w:eastAsia="zh-CN"/>
        </w:rPr>
      </w:pPr>
      <w:r>
        <w:rPr>
          <w:highlight w:val="yellow"/>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5"/>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8500B8">
            <w:r>
              <w:t>Intel</w:t>
            </w:r>
          </w:p>
        </w:tc>
        <w:tc>
          <w:tcPr>
            <w:tcW w:w="12176" w:type="dxa"/>
          </w:tcPr>
          <w:p w14:paraId="074CA8BB" w14:textId="77777777" w:rsidR="00020207" w:rsidRDefault="00020207" w:rsidP="008500B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bl>
    <w:p w14:paraId="44737781" w14:textId="77777777" w:rsidR="00D85314" w:rsidRDefault="00D85314">
      <w:pPr>
        <w:rPr>
          <w:lang w:eastAsia="zh-CN"/>
        </w:rPr>
      </w:pPr>
    </w:p>
    <w:p w14:paraId="1CBC5DB7" w14:textId="77777777" w:rsidR="00D85314" w:rsidRDefault="0005540E">
      <w:pPr>
        <w:pStyle w:val="3"/>
        <w:rPr>
          <w:lang w:val="en-GB" w:eastAsia="zh-CN"/>
        </w:rPr>
      </w:pPr>
      <w:r>
        <w:rPr>
          <w:lang w:val="en-GB" w:eastAsia="zh-CN"/>
        </w:rPr>
        <w:lastRenderedPageBreak/>
        <w:t>Issue A2-3: SS set group switching</w:t>
      </w:r>
    </w:p>
    <w:p w14:paraId="016404C2" w14:textId="77777777" w:rsidR="00D85314" w:rsidRDefault="0005540E">
      <w:pPr>
        <w:pStyle w:val="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Without agreeing corresponding minimum switching times the switching feature would not be available for SCS greater than 60 kHz kHz.</w:t>
      </w:r>
    </w:p>
    <w:p w14:paraId="30A77727" w14:textId="77777777" w:rsidR="00D85314" w:rsidRDefault="0005540E">
      <w:pPr>
        <w:rPr>
          <w:lang w:val="en-GB" w:eastAsia="zh-CN"/>
        </w:rPr>
      </w:pPr>
      <w:r>
        <w:rPr>
          <w:highlight w:val="yellow"/>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af5"/>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lastRenderedPageBreak/>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lastRenderedPageBreak/>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r>
              <w:rPr>
                <w:lang w:eastAsia="zh-CN"/>
              </w:rPr>
              <w:t>P</w:t>
            </w:r>
            <w:r w:rsidRPr="00F96B24">
              <w:rPr>
                <w:vertAlign w:val="subscript"/>
                <w:lang w:eastAsia="zh-CN"/>
              </w:rPr>
              <w:t>switch</w:t>
            </w:r>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8500B8">
            <w:r>
              <w:t>Intel</w:t>
            </w:r>
          </w:p>
        </w:tc>
        <w:tc>
          <w:tcPr>
            <w:tcW w:w="12176" w:type="dxa"/>
          </w:tcPr>
          <w:p w14:paraId="09EF0CB7" w14:textId="77777777" w:rsidR="00020207" w:rsidRDefault="00020207" w:rsidP="008500B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8500B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bl>
    <w:p w14:paraId="3059C927" w14:textId="77777777" w:rsidR="00D85314" w:rsidRDefault="00D85314">
      <w:pPr>
        <w:rPr>
          <w:lang w:eastAsia="zh-CN"/>
        </w:rPr>
      </w:pPr>
    </w:p>
    <w:p w14:paraId="7F86A1E0" w14:textId="77777777" w:rsidR="00D85314" w:rsidRDefault="0005540E">
      <w:pPr>
        <w:pStyle w:val="2"/>
      </w:pPr>
      <w:r>
        <w:t>Topic A3: BD Budget/Dropping</w:t>
      </w:r>
    </w:p>
    <w:p w14:paraId="6AFCFDDE" w14:textId="77777777" w:rsidR="00D85314" w:rsidRDefault="0005540E">
      <w:pPr>
        <w:pStyle w:val="3"/>
        <w:rPr>
          <w:lang w:val="en-GB" w:eastAsia="zh-CN"/>
        </w:rPr>
      </w:pPr>
      <w:r>
        <w:rPr>
          <w:lang w:val="en-GB" w:eastAsia="zh-CN"/>
        </w:rPr>
        <w:t>Issue A3-1: Budget of PDCCH candidates and non-overlapped CCEs for 480/960 kHz</w:t>
      </w:r>
    </w:p>
    <w:p w14:paraId="06A41248" w14:textId="77777777" w:rsidR="00D85314" w:rsidRDefault="0005540E">
      <w:pPr>
        <w:pStyle w:val="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Pr>
          <w:b/>
          <w:bCs/>
          <w:highlight w:val="yellow"/>
          <w:lang w:val="en-GB" w:eastAsia="zh-CN"/>
        </w:rPr>
        <w:t>Proposal:</w:t>
      </w:r>
    </w:p>
    <w:p w14:paraId="6E759021" w14:textId="77777777" w:rsidR="00D85314" w:rsidRDefault="0005540E">
      <w:pPr>
        <w:pStyle w:val="afc"/>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afc"/>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afc"/>
        <w:numPr>
          <w:ilvl w:val="1"/>
          <w:numId w:val="29"/>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afc"/>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afc"/>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afc"/>
        <w:numPr>
          <w:ilvl w:val="0"/>
          <w:numId w:val="29"/>
        </w:numPr>
        <w:rPr>
          <w:lang w:val="en-GB" w:eastAsia="zh-CN"/>
        </w:rPr>
      </w:pPr>
      <w:r>
        <w:rPr>
          <w:b/>
          <w:bCs/>
        </w:rPr>
        <w:t>Note: Search spaces will be additionally confined within Y slots, see corresponding discussion in Issue A1</w:t>
      </w:r>
    </w:p>
    <w:tbl>
      <w:tblPr>
        <w:tblStyle w:val="af5"/>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23F01CA8" w14:textId="77777777" w:rsidR="00D85314" w:rsidRDefault="00D85314">
      <w:pPr>
        <w:rPr>
          <w:lang w:val="en-GB" w:eastAsia="zh-CN"/>
        </w:rPr>
      </w:pPr>
    </w:p>
    <w:p w14:paraId="4D881486" w14:textId="77777777" w:rsidR="00D85314" w:rsidRDefault="0005540E">
      <w:pPr>
        <w:pStyle w:val="3"/>
        <w:rPr>
          <w:lang w:val="en-GB" w:eastAsia="zh-CN"/>
        </w:rPr>
      </w:pPr>
      <w:r>
        <w:rPr>
          <w:lang w:val="en-GB" w:eastAsia="zh-CN"/>
        </w:rPr>
        <w:t>Issue A3-2: PDCCH candidate dropping for 480/960 kHz</w:t>
      </w:r>
    </w:p>
    <w:p w14:paraId="78883B0F" w14:textId="77777777" w:rsidR="00D85314" w:rsidRDefault="0005540E">
      <w:pPr>
        <w:pStyle w:val="4"/>
        <w:rPr>
          <w:sz w:val="22"/>
          <w:szCs w:val="22"/>
        </w:rPr>
      </w:pPr>
      <w:r>
        <w:rPr>
          <w:sz w:val="22"/>
          <w:szCs w:val="22"/>
        </w:rPr>
        <w:t>First round discussion</w:t>
      </w:r>
    </w:p>
    <w:p w14:paraId="1D4E9B3F" w14:textId="77777777" w:rsidR="00D85314" w:rsidRDefault="0005540E">
      <w:pPr>
        <w:rPr>
          <w:lang w:val="en-GB" w:eastAsia="zh-CN"/>
        </w:rPr>
      </w:pPr>
      <w:r>
        <w:rPr>
          <w:lang w:val="en-GB" w:eastAsia="zh-CN"/>
        </w:rPr>
        <w:t>Previous discussion n RAN1#106bis-e and submitted document show a preference to agree on the following proposal (based on NTT DOCOMO, R1-2112097):</w:t>
      </w:r>
    </w:p>
    <w:p w14:paraId="6BA68FD5" w14:textId="77777777" w:rsidR="00D85314" w:rsidRDefault="0005540E">
      <w:pPr>
        <w:rPr>
          <w:b/>
          <w:bCs/>
          <w:szCs w:val="18"/>
        </w:rPr>
      </w:pPr>
      <w:r>
        <w:rPr>
          <w:b/>
          <w:bCs/>
          <w:szCs w:val="18"/>
          <w:highlight w:val="yellow"/>
        </w:rPr>
        <w:t>Proposal:</w:t>
      </w:r>
    </w:p>
    <w:p w14:paraId="6FE8D750" w14:textId="77777777" w:rsidR="00D85314" w:rsidRDefault="0005540E">
      <w:pPr>
        <w:pStyle w:val="afc"/>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afc"/>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afc"/>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afc"/>
        <w:numPr>
          <w:ilvl w:val="0"/>
          <w:numId w:val="30"/>
        </w:numPr>
        <w:rPr>
          <w:b/>
          <w:bCs/>
          <w:szCs w:val="18"/>
        </w:rPr>
      </w:pPr>
      <w:r>
        <w:rPr>
          <w:b/>
          <w:bCs/>
          <w:szCs w:val="18"/>
        </w:rPr>
        <w:t>Additional dropping rules are not precluded (e.g. when UE moves between beams)</w:t>
      </w:r>
    </w:p>
    <w:tbl>
      <w:tblPr>
        <w:tblStyle w:val="af5"/>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lastRenderedPageBreak/>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lastRenderedPageBreak/>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bl>
    <w:p w14:paraId="73D365C8" w14:textId="77777777" w:rsidR="00D85314" w:rsidRDefault="00D85314">
      <w:pPr>
        <w:rPr>
          <w:lang w:eastAsia="zh-CN"/>
        </w:rPr>
      </w:pPr>
    </w:p>
    <w:p w14:paraId="0FF4A358" w14:textId="77777777" w:rsidR="00D85314" w:rsidRDefault="0005540E">
      <w:pPr>
        <w:pStyle w:val="3"/>
        <w:rPr>
          <w:lang w:val="en-GB" w:eastAsia="zh-CN"/>
        </w:rPr>
      </w:pPr>
      <w:r>
        <w:rPr>
          <w:lang w:val="en-GB" w:eastAsia="zh-CN"/>
        </w:rPr>
        <w:t>Issue A3-3: PDCCH candidate dropping when MOs change</w:t>
      </w:r>
    </w:p>
    <w:p w14:paraId="372B19D9" w14:textId="77777777" w:rsidR="00D85314" w:rsidRDefault="0005540E">
      <w:pPr>
        <w:pStyle w:val="4"/>
        <w:rPr>
          <w:sz w:val="22"/>
          <w:szCs w:val="22"/>
        </w:rPr>
      </w:pPr>
      <w:r>
        <w:rPr>
          <w:sz w:val="22"/>
          <w:szCs w:val="22"/>
        </w:rPr>
        <w:t>First round discussion</w:t>
      </w:r>
    </w:p>
    <w:p w14:paraId="0B8B5A20" w14:textId="77777777" w:rsidR="00D85314" w:rsidRDefault="0005540E">
      <w:pPr>
        <w:rPr>
          <w:lang w:val="en-GB" w:eastAsia="zh-CN"/>
        </w:rPr>
      </w:pPr>
      <w:r>
        <w:rPr>
          <w:highlight w:val="yellow"/>
          <w:lang w:val="en-GB" w:eastAsia="zh-CN"/>
        </w:rPr>
        <w:t>Please comment on the following proposal (Lenovo, R1-2111642).</w:t>
      </w:r>
    </w:p>
    <w:p w14:paraId="7C0D2B41" w14:textId="77777777" w:rsidR="00D85314" w:rsidRDefault="0005540E">
      <w:pPr>
        <w:rPr>
          <w:b/>
          <w:bCs/>
          <w:szCs w:val="18"/>
        </w:rPr>
      </w:pPr>
      <w:r>
        <w:rPr>
          <w:b/>
          <w:bCs/>
          <w:szCs w:val="18"/>
          <w:highlight w:val="yellow"/>
        </w:rPr>
        <w:t>Proposal:</w:t>
      </w:r>
    </w:p>
    <w:p w14:paraId="20414E35" w14:textId="77777777" w:rsidR="00D85314" w:rsidRDefault="0005540E">
      <w:pPr>
        <w:pStyle w:val="afc"/>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046208D2" w14:textId="77777777" w:rsidR="00D85314" w:rsidRDefault="0005540E">
      <w:pPr>
        <w:pStyle w:val="afc"/>
        <w:spacing w:after="160"/>
        <w:ind w:left="0"/>
        <w:jc w:val="center"/>
      </w:pPr>
      <w:r>
        <w:object w:dxaOrig="10396" w:dyaOrig="3927" w14:anchorId="265E1B2C">
          <v:shape id="_x0000_i1026" type="#_x0000_t75" style="width:519.5pt;height:196.5pt" o:ole="">
            <v:imagedata r:id="rId12" o:title=""/>
          </v:shape>
          <o:OLEObject Type="Embed" ProgID="Visio.Drawing.15" ShapeID="_x0000_i1026" DrawAspect="Content" ObjectID="_1698230851" r:id="rId13"/>
        </w:object>
      </w:r>
    </w:p>
    <w:p w14:paraId="3FF9114B" w14:textId="77777777" w:rsidR="00D85314" w:rsidRDefault="0005540E">
      <w:pPr>
        <w:pStyle w:val="afc"/>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5"/>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ZTE, Sanechips</w:t>
            </w:r>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8500B8">
            <w:r>
              <w:t>Intel</w:t>
            </w:r>
          </w:p>
        </w:tc>
        <w:tc>
          <w:tcPr>
            <w:tcW w:w="12176" w:type="dxa"/>
          </w:tcPr>
          <w:p w14:paraId="435D2DAD" w14:textId="77777777" w:rsidR="00020207" w:rsidRDefault="00020207" w:rsidP="008500B8">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bl>
    <w:p w14:paraId="5B1540D2" w14:textId="77777777" w:rsidR="00D85314" w:rsidRDefault="00D85314">
      <w:pPr>
        <w:rPr>
          <w:lang w:eastAsia="zh-CN"/>
        </w:rPr>
      </w:pPr>
    </w:p>
    <w:p w14:paraId="59648ED4" w14:textId="77777777" w:rsidR="00D85314" w:rsidRDefault="0005540E">
      <w:pPr>
        <w:pStyle w:val="2"/>
      </w:pPr>
      <w:r>
        <w:t>Topic B: Multi-Beam Aspects</w:t>
      </w:r>
    </w:p>
    <w:p w14:paraId="01C8535B" w14:textId="77777777" w:rsidR="00D85314" w:rsidRDefault="0005540E">
      <w:pPr>
        <w:pStyle w:val="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Pr>
          <w:highlight w:val="yellow"/>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afc"/>
        <w:numPr>
          <w:ilvl w:val="0"/>
          <w:numId w:val="31"/>
        </w:numPr>
        <w:rPr>
          <w:b/>
        </w:rPr>
      </w:pPr>
      <w:r>
        <w:rPr>
          <w:b/>
        </w:rPr>
        <w:t>Remaining CO duration</w:t>
      </w:r>
    </w:p>
    <w:p w14:paraId="59AB7CFF" w14:textId="77777777" w:rsidR="00D85314" w:rsidRDefault="0005540E">
      <w:pPr>
        <w:pStyle w:val="afc"/>
        <w:numPr>
          <w:ilvl w:val="0"/>
          <w:numId w:val="31"/>
        </w:numPr>
        <w:rPr>
          <w:b/>
        </w:rPr>
      </w:pPr>
      <w:r>
        <w:rPr>
          <w:b/>
        </w:rPr>
        <w:t>Available RB set</w:t>
      </w:r>
    </w:p>
    <w:p w14:paraId="22E71EF3" w14:textId="77777777" w:rsidR="00D85314" w:rsidRDefault="0005540E">
      <w:pPr>
        <w:pStyle w:val="afc"/>
        <w:numPr>
          <w:ilvl w:val="0"/>
          <w:numId w:val="31"/>
        </w:numPr>
        <w:rPr>
          <w:b/>
        </w:rPr>
      </w:pPr>
      <w:r>
        <w:rPr>
          <w:b/>
        </w:rPr>
        <w:t>Search space group switching</w:t>
      </w:r>
    </w:p>
    <w:p w14:paraId="179B21BA" w14:textId="77777777" w:rsidR="00D85314" w:rsidRDefault="00D85314">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lastRenderedPageBreak/>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lastRenderedPageBreak/>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8500B8">
            <w:pPr>
              <w:rPr>
                <w:lang w:eastAsia="zh-CN"/>
              </w:rPr>
            </w:pPr>
            <w:r>
              <w:rPr>
                <w:lang w:eastAsia="zh-CN"/>
              </w:rPr>
              <w:t>Intel</w:t>
            </w:r>
          </w:p>
        </w:tc>
        <w:tc>
          <w:tcPr>
            <w:tcW w:w="12176" w:type="dxa"/>
          </w:tcPr>
          <w:p w14:paraId="7712DB05" w14:textId="77777777" w:rsidR="00020207" w:rsidRDefault="00020207" w:rsidP="008500B8">
            <w:pPr>
              <w:rPr>
                <w:lang w:eastAsia="zh-CN"/>
              </w:rPr>
            </w:pPr>
            <w:r>
              <w:rPr>
                <w:lang w:eastAsia="zh-CN"/>
              </w:rPr>
              <w:t xml:space="preserve">The proposal is fine in principle. </w:t>
            </w:r>
          </w:p>
        </w:tc>
      </w:tr>
    </w:tbl>
    <w:p w14:paraId="04B1A119" w14:textId="77777777" w:rsidR="00D85314" w:rsidRPr="00020207" w:rsidRDefault="00D85314">
      <w:pPr>
        <w:rPr>
          <w:lang w:eastAsia="zh-CN"/>
        </w:rPr>
      </w:pPr>
    </w:p>
    <w:p w14:paraId="2D7DDEED" w14:textId="77777777" w:rsidR="00D85314" w:rsidRDefault="0005540E">
      <w:pPr>
        <w:pStyle w:val="2"/>
      </w:pPr>
      <w:r>
        <w:t>Topic D: Multi-Cell Operation, Cross-carrier scheduling</w:t>
      </w:r>
    </w:p>
    <w:p w14:paraId="50DDEF55" w14:textId="77777777" w:rsidR="00D85314" w:rsidRDefault="0005540E">
      <w:pPr>
        <w:pStyle w:val="3"/>
        <w:rPr>
          <w:lang w:val="en-GB" w:eastAsia="zh-CN"/>
        </w:rPr>
      </w:pPr>
      <w:r>
        <w:rPr>
          <w:lang w:val="en-GB" w:eastAsia="zh-CN"/>
        </w:rPr>
        <w:t>Issue D-1: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4"/>
        <w:rPr>
          <w:sz w:val="22"/>
          <w:szCs w:val="22"/>
        </w:rPr>
      </w:pPr>
      <w:r>
        <w:rPr>
          <w:sz w:val="22"/>
          <w:szCs w:val="22"/>
        </w:rPr>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Pr>
          <w:b/>
          <w:highlight w:val="yellow"/>
        </w:rPr>
        <w:t>Please provide your comments on the following proposal:</w:t>
      </w:r>
    </w:p>
    <w:p w14:paraId="706F69C5" w14:textId="77777777" w:rsidR="00D85314" w:rsidRDefault="0005540E">
      <w:pPr>
        <w:pStyle w:val="afc"/>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afc"/>
        <w:numPr>
          <w:ilvl w:val="1"/>
          <w:numId w:val="32"/>
        </w:numPr>
        <w:spacing w:before="120"/>
        <w:rPr>
          <w:b/>
          <w:bCs/>
          <w:lang w:val="de-DE"/>
        </w:rPr>
      </w:pPr>
      <w:r>
        <w:rPr>
          <w:b/>
          <w:bCs/>
          <w:lang w:val="de-DE"/>
        </w:rPr>
        <w:t>Alt 1: k=4</w:t>
      </w:r>
    </w:p>
    <w:p w14:paraId="25E67582" w14:textId="77777777" w:rsidR="00D85314" w:rsidRDefault="0005540E">
      <w:pPr>
        <w:pStyle w:val="afc"/>
        <w:numPr>
          <w:ilvl w:val="1"/>
          <w:numId w:val="32"/>
        </w:numPr>
        <w:spacing w:before="120"/>
        <w:rPr>
          <w:b/>
          <w:bCs/>
          <w:lang w:val="en-GB"/>
        </w:rPr>
      </w:pPr>
      <w:r>
        <w:rPr>
          <w:b/>
          <w:bCs/>
          <w:lang w:val="de-DE"/>
        </w:rPr>
        <w:lastRenderedPageBreak/>
        <w:t xml:space="preserve">Alt 2: </w:t>
      </w:r>
      <w:r>
        <w:rPr>
          <w:b/>
          <w:bCs/>
          <w:lang w:val="en-GB"/>
        </w:rPr>
        <w:t>k=5</w:t>
      </w:r>
    </w:p>
    <w:p w14:paraId="1536C655" w14:textId="77777777" w:rsidR="00D85314" w:rsidRDefault="0005540E">
      <w:pPr>
        <w:pStyle w:val="afc"/>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af5"/>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20207" w14:paraId="25869659" w14:textId="77777777" w:rsidTr="00020207">
        <w:tc>
          <w:tcPr>
            <w:tcW w:w="2405" w:type="dxa"/>
          </w:tcPr>
          <w:p w14:paraId="5AE0C987" w14:textId="77777777" w:rsidR="00020207" w:rsidRDefault="00020207" w:rsidP="008500B8">
            <w:r>
              <w:t>Intel</w:t>
            </w:r>
          </w:p>
        </w:tc>
        <w:tc>
          <w:tcPr>
            <w:tcW w:w="12176" w:type="dxa"/>
          </w:tcPr>
          <w:p w14:paraId="7CA01D07" w14:textId="77777777" w:rsidR="00020207" w:rsidRDefault="00020207" w:rsidP="008500B8">
            <w:r>
              <w:t>In general, we prefer to allow cross-carrier scheduling of FR2-2 by FR1. Alt 3 is fine for us</w:t>
            </w:r>
          </w:p>
        </w:tc>
      </w:tr>
    </w:tbl>
    <w:p w14:paraId="5239264D" w14:textId="77777777" w:rsidR="00D85314" w:rsidRDefault="00D85314"/>
    <w:p w14:paraId="757F43F1" w14:textId="77777777" w:rsidR="00D85314" w:rsidRDefault="00D85314">
      <w:pPr>
        <w:rPr>
          <w:lang w:val="en-GB"/>
        </w:rPr>
      </w:pPr>
    </w:p>
    <w:p w14:paraId="2E5E6AF0" w14:textId="77777777" w:rsidR="00D85314" w:rsidRDefault="0005540E">
      <w:pPr>
        <w:pStyle w:val="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3"/>
        <w:jc w:val="both"/>
        <w:rPr>
          <w:lang w:val="en-GB" w:eastAsia="zh-CN"/>
        </w:rPr>
      </w:pPr>
      <w:r>
        <w:rPr>
          <w:lang w:val="en-GB" w:eastAsia="zh-CN"/>
        </w:rPr>
        <w:lastRenderedPageBreak/>
        <w:t>R1-2110828 (Huawei, HiSilicon)</w:t>
      </w:r>
    </w:p>
    <w:tbl>
      <w:tblPr>
        <w:tblStyle w:val="af5"/>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afc"/>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afc"/>
              <w:numPr>
                <w:ilvl w:val="0"/>
                <w:numId w:val="19"/>
              </w:numPr>
              <w:autoSpaceDE w:val="0"/>
              <w:autoSpaceDN w:val="0"/>
              <w:adjustRightInd w:val="0"/>
              <w:spacing w:beforeLines="50" w:before="120" w:line="240" w:lineRule="auto"/>
              <w:contextualSpacing/>
              <w:jc w:val="both"/>
              <w:rPr>
                <w:b/>
                <w:i/>
                <w:color w:val="000000"/>
              </w:rPr>
            </w:pPr>
            <w:bookmarkStart w:id="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afc"/>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afc"/>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afc"/>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afc"/>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afc"/>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afc"/>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afc"/>
              <w:numPr>
                <w:ilvl w:val="0"/>
                <w:numId w:val="33"/>
              </w:numPr>
              <w:snapToGrid/>
              <w:spacing w:after="160"/>
              <w:contextualSpacing/>
              <w:rPr>
                <w:b/>
                <w:bCs/>
              </w:rPr>
            </w:pPr>
            <w:r>
              <w:rPr>
                <w:b/>
                <w:bCs/>
              </w:rPr>
              <w:t>For X=8: (YGroup1, YGroup2) = (4,2), (2,2), (1,2)</w:t>
            </w:r>
          </w:p>
          <w:p w14:paraId="4F2FEC07" w14:textId="77777777" w:rsidR="00D85314" w:rsidRDefault="0005540E">
            <w:pPr>
              <w:pStyle w:val="afc"/>
              <w:numPr>
                <w:ilvl w:val="0"/>
                <w:numId w:val="33"/>
              </w:numPr>
              <w:snapToGrid/>
              <w:spacing w:after="160"/>
              <w:contextualSpacing/>
              <w:rPr>
                <w:b/>
                <w:bCs/>
              </w:rPr>
            </w:pPr>
            <w:r>
              <w:rPr>
                <w:b/>
                <w:bCs/>
              </w:rPr>
              <w:t>For X=4: (YGroup1, YGroup2) = (2,2), (1,2)</w:t>
            </w:r>
          </w:p>
          <w:p w14:paraId="7C7EB1BD" w14:textId="77777777" w:rsidR="00D85314" w:rsidRDefault="0005540E">
            <w:pPr>
              <w:pStyle w:val="afc"/>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lastRenderedPageBreak/>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a7"/>
              <w:jc w:val="both"/>
              <w:rPr>
                <w:b w:val="0"/>
              </w:rPr>
            </w:pPr>
            <w:bookmarkStart w:id="2" w:name="_Ref86676032"/>
            <w:bookmarkStart w:id="3" w:name="_Ref86678118"/>
            <w:bookmarkStart w:id="4" w:name="_Hlk62233360"/>
            <w:r>
              <w:t xml:space="preserve">Proposal </w:t>
            </w:r>
            <w:fldSimple w:instr=" SEQ Proposal \* ARABIC ">
              <w:r>
                <w:t>1</w:t>
              </w:r>
            </w:fldSimple>
            <w:bookmarkEnd w:id="2"/>
            <w:r>
              <w:t>: Consider the following options for further design of multi-slot PDCCH monitoring capability:</w:t>
            </w:r>
            <w:bookmarkEnd w:id="3"/>
          </w:p>
          <w:p w14:paraId="507479DE" w14:textId="77777777" w:rsidR="00D85314" w:rsidRDefault="0005540E">
            <w:pPr>
              <w:pStyle w:val="afc"/>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afc"/>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afc"/>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lastRenderedPageBreak/>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a7"/>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338B6818" w14:textId="77777777" w:rsidR="00D85314" w:rsidRDefault="0005540E">
            <w:pPr>
              <w:pStyle w:val="a7"/>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4"/>
    </w:tbl>
    <w:p w14:paraId="258759D0" w14:textId="77777777" w:rsidR="00D85314" w:rsidRDefault="00D85314">
      <w:pPr>
        <w:rPr>
          <w:lang w:val="en-GB" w:eastAsia="zh-CN"/>
        </w:rPr>
      </w:pPr>
    </w:p>
    <w:p w14:paraId="548D55FB" w14:textId="77777777"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lastRenderedPageBreak/>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afc"/>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afc"/>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lastRenderedPageBreak/>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afc"/>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afc"/>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zh-CN"/>
              </w:rPr>
              <w:lastRenderedPageBreak/>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a7"/>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3"/>
        <w:jc w:val="both"/>
        <w:rPr>
          <w:lang w:val="en-GB" w:eastAsia="zh-CN"/>
        </w:rPr>
      </w:pPr>
      <w:r>
        <w:rPr>
          <w:lang w:val="en-GB" w:eastAsia="zh-CN"/>
        </w:rPr>
        <w:lastRenderedPageBreak/>
        <w:t>R1-2111242 (CATT)</w:t>
      </w:r>
    </w:p>
    <w:tbl>
      <w:tblPr>
        <w:tblStyle w:val="af5"/>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aa"/>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aa"/>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aa"/>
              <w:rPr>
                <w:b/>
                <w:lang w:eastAsia="zh-CN"/>
              </w:rPr>
            </w:pPr>
          </w:p>
        </w:tc>
      </w:tr>
    </w:tbl>
    <w:p w14:paraId="01C3E74C" w14:textId="77777777" w:rsidR="00D85314" w:rsidRDefault="00D85314">
      <w:pPr>
        <w:rPr>
          <w:lang w:eastAsia="zh-CN"/>
        </w:rPr>
      </w:pPr>
    </w:p>
    <w:p w14:paraId="538CF233" w14:textId="77777777" w:rsidR="00D85314" w:rsidRDefault="0005540E">
      <w:pPr>
        <w:pStyle w:val="3"/>
        <w:jc w:val="both"/>
        <w:rPr>
          <w:lang w:val="en-GB" w:eastAsia="zh-CN"/>
        </w:rPr>
      </w:pPr>
      <w:r>
        <w:rPr>
          <w:lang w:val="en-GB" w:eastAsia="zh-CN"/>
        </w:rPr>
        <w:t>R1-2111308 (OPPO)</w:t>
      </w:r>
    </w:p>
    <w:tbl>
      <w:tblPr>
        <w:tblStyle w:val="af5"/>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aa"/>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aa"/>
              <w:rPr>
                <w:lang w:eastAsia="zh-CN"/>
              </w:rPr>
            </w:pPr>
          </w:p>
          <w:p w14:paraId="29F18358" w14:textId="77777777" w:rsidR="00D85314" w:rsidRDefault="0005540E">
            <w:pPr>
              <w:pStyle w:val="aa"/>
            </w:pPr>
            <w:r>
              <w:rPr>
                <w:noProof/>
                <w:lang w:eastAsia="zh-CN"/>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aa"/>
            </w:pPr>
          </w:p>
          <w:p w14:paraId="4537D175" w14:textId="77777777" w:rsidR="00D85314" w:rsidRDefault="0005540E">
            <w:pPr>
              <w:pStyle w:val="aa"/>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3"/>
        <w:jc w:val="both"/>
        <w:rPr>
          <w:lang w:val="en-GB" w:eastAsia="zh-CN"/>
        </w:rPr>
      </w:pPr>
      <w:r>
        <w:rPr>
          <w:lang w:val="en-GB" w:eastAsia="zh-CN"/>
        </w:rPr>
        <w:lastRenderedPageBreak/>
        <w:t>R1-2111419 (Charter)</w:t>
      </w:r>
    </w:p>
    <w:tbl>
      <w:tblPr>
        <w:tblStyle w:val="af5"/>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5" w:name="_Toc87014485"/>
            <w:bookmarkStart w:id="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5"/>
          </w:p>
          <w:p w14:paraId="19DE5881" w14:textId="77777777" w:rsidR="00D85314" w:rsidRDefault="00D85314">
            <w:pPr>
              <w:pStyle w:val="aa"/>
            </w:pPr>
          </w:p>
          <w:p w14:paraId="01F60AFC" w14:textId="77777777" w:rsidR="00D85314" w:rsidRDefault="0005540E">
            <w:pPr>
              <w:pStyle w:val="aa"/>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aa"/>
              <w:numPr>
                <w:ilvl w:val="0"/>
                <w:numId w:val="37"/>
              </w:numPr>
              <w:autoSpaceDE/>
              <w:autoSpaceDN/>
              <w:adjustRightInd/>
              <w:snapToGrid/>
              <w:contextualSpacing/>
            </w:pPr>
            <w:r>
              <w:t>Mandatory UE capability (FG 3-1)</w:t>
            </w:r>
          </w:p>
          <w:p w14:paraId="1D32C8A9" w14:textId="77777777" w:rsidR="00D85314" w:rsidRDefault="0005540E">
            <w:pPr>
              <w:pStyle w:val="aa"/>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aa"/>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aa"/>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aa"/>
              <w:numPr>
                <w:ilvl w:val="1"/>
                <w:numId w:val="37"/>
              </w:numPr>
              <w:autoSpaceDE/>
              <w:autoSpaceDN/>
              <w:adjustRightInd/>
              <w:snapToGrid/>
            </w:pPr>
            <w:r>
              <w:t>Group (1) SSs monitored in any OFDM symbols of a slot</w:t>
            </w:r>
          </w:p>
          <w:p w14:paraId="785984EC" w14:textId="77777777" w:rsidR="00D85314" w:rsidRDefault="0005540E">
            <w:pPr>
              <w:pStyle w:val="aa"/>
            </w:pPr>
            <w:r>
              <w:t>where</w:t>
            </w:r>
          </w:p>
          <w:p w14:paraId="1D4D3EE8" w14:textId="77777777" w:rsidR="00D85314" w:rsidRDefault="0005540E">
            <w:pPr>
              <w:pStyle w:val="aa"/>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aa"/>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aa"/>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zh-CN"/>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8"/>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afc"/>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afc"/>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6"/>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9"/>
          </w:p>
          <w:bookmarkStart w:id="10" w:name="_Toc87014492"/>
          <w:p w14:paraId="57A66CC8" w14:textId="77777777" w:rsidR="00D85314" w:rsidRDefault="00A10C7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1"/>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2" w:name="_Toc87014210"/>
            <w:bookmarkStart w:id="13" w:name="_Toc87014494"/>
            <w:bookmarkEnd w:id="1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3"/>
          </w:p>
          <w:bookmarkStart w:id="14" w:name="_Toc87014495"/>
          <w:p w14:paraId="52817752" w14:textId="77777777" w:rsidR="00D85314" w:rsidRDefault="00A10C7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5"/>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A10C7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7"/>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8"/>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afc"/>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afc"/>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afc"/>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afc"/>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19" w:name="_Hlk86949635"/>
            <w:r>
              <w:t xml:space="preserve">it can be easily configured in the Y consecutive slots for USS sets </w:t>
            </w:r>
            <w:bookmarkEnd w:id="19"/>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05540E">
            <w:pPr>
              <w:jc w:val="center"/>
            </w:pPr>
            <w:r>
              <w:object w:dxaOrig="9980" w:dyaOrig="2187" w14:anchorId="67C599FC">
                <v:shape id="_x0000_i1027" type="#_x0000_t75" style="width:499.5pt;height:109.5pt" o:ole="">
                  <v:imagedata r:id="rId17" o:title=""/>
                </v:shape>
                <o:OLEObject Type="Embed" ProgID="Visio.Drawing.15" ShapeID="_x0000_i1027" DrawAspect="Content" ObjectID="_1698230852"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05540E">
            <w:pPr>
              <w:jc w:val="center"/>
            </w:pPr>
            <w:r>
              <w:object w:dxaOrig="7231" w:dyaOrig="3404" w14:anchorId="22B13982">
                <v:shape id="_x0000_i1028" type="#_x0000_t75" style="width:361pt;height:170pt" o:ole="">
                  <v:imagedata r:id="rId19" o:title=""/>
                </v:shape>
                <o:OLEObject Type="Embed" ProgID="Visio.Drawing.15" ShapeID="_x0000_i1028" DrawAspect="Content" ObjectID="_1698230853"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aa"/>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afc"/>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afc"/>
              <w:spacing w:after="160"/>
              <w:ind w:left="0"/>
              <w:rPr>
                <w:lang w:eastAsia="zh-CN"/>
              </w:rPr>
            </w:pPr>
          </w:p>
          <w:p w14:paraId="448E4C0E" w14:textId="77777777" w:rsidR="00D85314" w:rsidRDefault="0005540E">
            <w:pPr>
              <w:pStyle w:val="afc"/>
              <w:spacing w:after="160"/>
              <w:ind w:left="0"/>
              <w:jc w:val="center"/>
              <w:rPr>
                <w:lang w:eastAsia="zh-CN"/>
              </w:rPr>
            </w:pPr>
            <w:r>
              <w:object w:dxaOrig="9395" w:dyaOrig="5005" w14:anchorId="03F7E55B">
                <v:shape id="_x0000_i1029" type="#_x0000_t75" style="width:470pt;height:250.5pt" o:ole="">
                  <v:imagedata r:id="rId21" o:title=""/>
                </v:shape>
                <o:OLEObject Type="Embed" ProgID="Visio.Drawing.15" ShapeID="_x0000_i1029" DrawAspect="Content" ObjectID="_1698230854" r:id="rId22"/>
              </w:object>
            </w:r>
          </w:p>
          <w:p w14:paraId="22088410" w14:textId="77777777" w:rsidR="00D85314" w:rsidRDefault="0005540E">
            <w:pPr>
              <w:pStyle w:val="afc"/>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afc"/>
              <w:spacing w:after="160"/>
              <w:ind w:left="0"/>
              <w:rPr>
                <w:lang w:eastAsia="zh-CN"/>
              </w:rPr>
            </w:pPr>
          </w:p>
          <w:p w14:paraId="2E02C3D0" w14:textId="77777777" w:rsidR="00D85314" w:rsidRDefault="0005540E">
            <w:pPr>
              <w:pStyle w:val="afc"/>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3B1EC0D4" w14:textId="77777777" w:rsidR="00D85314" w:rsidRDefault="00D85314">
            <w:pPr>
              <w:pStyle w:val="afc"/>
              <w:spacing w:after="160"/>
              <w:ind w:left="0"/>
              <w:jc w:val="both"/>
              <w:rPr>
                <w:b/>
                <w:bCs/>
                <w:i/>
                <w:iCs/>
              </w:rPr>
            </w:pPr>
          </w:p>
          <w:p w14:paraId="25D85CAF" w14:textId="77777777" w:rsidR="00D85314" w:rsidRDefault="0005540E">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afc"/>
              <w:spacing w:after="160"/>
              <w:ind w:left="0"/>
              <w:jc w:val="both"/>
              <w:rPr>
                <w:b/>
                <w:bCs/>
                <w:i/>
                <w:iCs/>
                <w:lang w:eastAsia="zh-CN"/>
              </w:rPr>
            </w:pPr>
          </w:p>
          <w:p w14:paraId="5929B6FE" w14:textId="77777777" w:rsidR="00D85314" w:rsidRDefault="0005540E">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afc"/>
              <w:spacing w:after="160"/>
              <w:ind w:left="0"/>
              <w:rPr>
                <w:lang w:eastAsia="zh-CN"/>
              </w:rPr>
            </w:pPr>
          </w:p>
          <w:p w14:paraId="24CB76CB" w14:textId="77777777" w:rsidR="00D85314" w:rsidRDefault="0005540E">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0" w:name="OLE_LINK7"/>
            <w:r>
              <w:rPr>
                <w:rFonts w:hint="eastAsia"/>
                <w:bCs/>
                <w:iCs/>
                <w:szCs w:val="20"/>
                <w:lang w:eastAsia="zh-CN"/>
              </w:rPr>
              <w:t>the PDCCH monitoring occasion of Group 1</w:t>
            </w:r>
            <w:bookmarkEnd w:id="20"/>
            <w:r>
              <w:rPr>
                <w:rFonts w:hint="eastAsia"/>
                <w:bCs/>
                <w:iCs/>
                <w:szCs w:val="20"/>
                <w:lang w:eastAsia="zh-CN"/>
              </w:rPr>
              <w:t xml:space="preserve"> overlaps with the PDCCH monitoring occasion of Group 2, then only one slot is used to locate the PDCCH within a slot group. In such case, the minimum of </w:t>
            </w:r>
            <w:bookmarkStart w:id="21" w:name="OLE_LINK9"/>
            <w:r>
              <w:rPr>
                <w:rFonts w:hint="eastAsia"/>
                <w:bCs/>
                <w:iCs/>
                <w:szCs w:val="20"/>
                <w:lang w:eastAsia="zh-CN"/>
              </w:rPr>
              <w:t>Y</w:t>
            </w:r>
            <w:bookmarkEnd w:id="2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a7"/>
              <w:spacing w:after="0"/>
              <w:rPr>
                <w:sz w:val="22"/>
                <w:szCs w:val="22"/>
              </w:rPr>
            </w:pPr>
            <w:bookmarkStart w:id="2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a7"/>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a7"/>
              <w:spacing w:after="0"/>
              <w:rPr>
                <w:sz w:val="22"/>
                <w:szCs w:val="22"/>
                <w:lang w:eastAsia="zh-CN"/>
              </w:rPr>
            </w:pPr>
            <w:r>
              <w:rPr>
                <w:rFonts w:hint="eastAsia"/>
                <w:noProof/>
                <w:sz w:val="22"/>
                <w:szCs w:val="22"/>
                <w:lang w:eastAsia="zh-CN"/>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a7"/>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a7"/>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a7"/>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2"/>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aa"/>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aa"/>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aa"/>
            </w:pPr>
          </w:p>
          <w:p w14:paraId="10469BE4" w14:textId="77777777" w:rsidR="00D85314" w:rsidRDefault="0005540E">
            <w:pPr>
              <w:pStyle w:val="aa"/>
              <w:rPr>
                <w:rFonts w:ascii="Times" w:hAnsi="Times"/>
                <w:szCs w:val="24"/>
              </w:rPr>
            </w:pPr>
            <w:r>
              <w:object w:dxaOrig="9633" w:dyaOrig="2249" w14:anchorId="79D43293">
                <v:shape id="_x0000_i1030" type="#_x0000_t75" style="width:481.5pt;height:112.5pt" o:ole="">
                  <v:imagedata r:id="rId24" o:title=""/>
                </v:shape>
                <o:OLEObject Type="Embed" ProgID="Visio.Drawing.15" ShapeID="_x0000_i1030" DrawAspect="Content" ObjectID="_1698230855" r:id="rId25"/>
              </w:object>
            </w:r>
            <w:r>
              <w:rPr>
                <w:rFonts w:ascii="Times" w:hAnsi="Times"/>
                <w:szCs w:val="24"/>
              </w:rPr>
              <w:t xml:space="preserve"> </w:t>
            </w:r>
          </w:p>
          <w:p w14:paraId="7FD72CDA" w14:textId="77777777" w:rsidR="00D85314" w:rsidRDefault="0005540E">
            <w:pPr>
              <w:pStyle w:val="aa"/>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aa"/>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w:t>
            </w:r>
            <w:r>
              <w:rPr>
                <w:rFonts w:ascii="Times" w:eastAsia="Batang" w:hAnsi="Times"/>
                <w:lang w:eastAsia="zh-CN"/>
              </w:rPr>
              <w:lastRenderedPageBreak/>
              <w:t>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aa"/>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aa"/>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aa"/>
            </w:pPr>
            <w:r>
              <w:t>To summarize, we propose to agree with the following in this meeting:</w:t>
            </w:r>
          </w:p>
          <w:p w14:paraId="11BB06AC" w14:textId="77777777" w:rsidR="00D85314" w:rsidRDefault="0005540E">
            <w:pPr>
              <w:pStyle w:val="aa"/>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 xml:space="preserve">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afc"/>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afc"/>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afc"/>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afc"/>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afc"/>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afc"/>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afc"/>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3"/>
        <w:jc w:val="both"/>
        <w:rPr>
          <w:lang w:val="en-GB" w:eastAsia="zh-CN"/>
        </w:rPr>
      </w:pPr>
      <w:r>
        <w:rPr>
          <w:lang w:val="en-GB" w:eastAsia="zh-CN"/>
        </w:rPr>
        <w:t>R1-2111833 (InterDigital)</w:t>
      </w:r>
    </w:p>
    <w:tbl>
      <w:tblPr>
        <w:tblStyle w:val="af5"/>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afc"/>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afc"/>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afc"/>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afc"/>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afc"/>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afc"/>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the  values of X for Alt-1 and Alt-2:</w:t>
            </w:r>
          </w:p>
          <w:p w14:paraId="40C70068" w14:textId="77777777" w:rsidR="00D85314" w:rsidRDefault="0005540E">
            <w:pPr>
              <w:pStyle w:val="afc"/>
              <w:numPr>
                <w:ilvl w:val="0"/>
                <w:numId w:val="47"/>
              </w:numPr>
              <w:snapToGrid/>
              <w:spacing w:line="240" w:lineRule="auto"/>
              <w:ind w:left="360"/>
              <w:jc w:val="both"/>
              <w:rPr>
                <w:i/>
                <w:iCs/>
              </w:rPr>
            </w:pPr>
            <w:r>
              <w:rPr>
                <w:i/>
                <w:iCs/>
              </w:rPr>
              <w:lastRenderedPageBreak/>
              <w:t xml:space="preserve">Single-slot PDCCH monitoring for 480 kHz and 960 kHz is not supported. </w:t>
            </w:r>
          </w:p>
          <w:p w14:paraId="2D677205" w14:textId="77777777" w:rsidR="00D85314" w:rsidRDefault="0005540E">
            <w:pPr>
              <w:pStyle w:val="afc"/>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afc"/>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afc"/>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w:t>
            </w:r>
            <w:r>
              <w:rPr>
                <w:rFonts w:eastAsia="Batang"/>
                <w:bCs/>
                <w:lang w:eastAsia="ko-KR"/>
              </w:rPr>
              <w:lastRenderedPageBreak/>
              <w:t xml:space="preserve">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62A3A5DB"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afc"/>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afc"/>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3"/>
        <w:jc w:val="both"/>
        <w:rPr>
          <w:lang w:val="en-GB" w:eastAsia="zh-CN"/>
        </w:rPr>
      </w:pPr>
      <w:r>
        <w:rPr>
          <w:lang w:val="en-GB" w:eastAsia="zh-CN"/>
        </w:rPr>
        <w:t>R1-2112097 (NTT DOCOMO)</w:t>
      </w:r>
    </w:p>
    <w:tbl>
      <w:tblPr>
        <w:tblStyle w:val="af5"/>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afc"/>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afc"/>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afc"/>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afc"/>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afc"/>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a7"/>
            </w:pPr>
            <w:bookmarkStart w:id="23" w:name="_Ref86702034"/>
            <w:r>
              <w:t xml:space="preserve">Observation </w:t>
            </w:r>
            <w:fldSimple w:instr=" SEQ Observation \* ARABIC ">
              <w:r>
                <w:t>1</w:t>
              </w:r>
            </w:fldSimple>
            <w:bookmarkEnd w:id="23"/>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a7"/>
              <w:spacing w:after="0"/>
            </w:pPr>
            <w:bookmarkStart w:id="24"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afc"/>
              <w:numPr>
                <w:ilvl w:val="0"/>
                <w:numId w:val="51"/>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0707EF76" w14:textId="77777777" w:rsidR="00D85314" w:rsidRDefault="0005540E">
            <w:pPr>
              <w:pStyle w:val="afc"/>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a7"/>
            </w:pPr>
            <w:bookmarkStart w:id="25" w:name="_Ref86699493"/>
            <w:bookmarkStart w:id="26" w:name="P_3"/>
            <w:bookmarkEnd w:id="24"/>
            <w:r>
              <w:t xml:space="preserve">Proposal </w:t>
            </w:r>
            <w:fldSimple w:instr=" SEQ Proposal \* ARABIC ">
              <w:r>
                <w:t>3</w:t>
              </w:r>
            </w:fldSimple>
            <w:bookmarkEnd w:id="25"/>
            <w:r>
              <w:t>: Monitoring of all Group (2) SS sets are restricted within Y</w:t>
            </w:r>
            <w:r>
              <w:rPr>
                <w:vertAlign w:val="subscript"/>
              </w:rPr>
              <w:t>Group2</w:t>
            </w:r>
            <w:r>
              <w:t xml:space="preserve"> = 1 slot within a slot group of X slots.</w:t>
            </w:r>
          </w:p>
          <w:bookmarkEnd w:id="26"/>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afc"/>
                    <w:numPr>
                      <w:ilvl w:val="0"/>
                      <w:numId w:val="16"/>
                    </w:numPr>
                    <w:spacing w:line="240" w:lineRule="auto"/>
                  </w:pPr>
                  <w:r>
                    <w:t>Option B-rev</w:t>
                  </w:r>
                  <w:r>
                    <w:rPr>
                      <w:color w:val="FF0000"/>
                    </w:rPr>
                    <w:t>2</w:t>
                  </w:r>
                </w:p>
                <w:p w14:paraId="075122E4" w14:textId="77777777" w:rsidR="00D85314" w:rsidRDefault="0005540E">
                  <w:pPr>
                    <w:pStyle w:val="afc"/>
                    <w:numPr>
                      <w:ilvl w:val="1"/>
                      <w:numId w:val="16"/>
                    </w:numPr>
                    <w:spacing w:line="240" w:lineRule="auto"/>
                  </w:pPr>
                  <w:r>
                    <w:t>The reported capability indicates the BD/CCE budget within X slots</w:t>
                  </w:r>
                </w:p>
                <w:p w14:paraId="4EB44BEF" w14:textId="77777777" w:rsidR="00D85314" w:rsidRDefault="0005540E">
                  <w:pPr>
                    <w:pStyle w:val="afc"/>
                    <w:numPr>
                      <w:ilvl w:val="1"/>
                      <w:numId w:val="16"/>
                    </w:numPr>
                    <w:spacing w:line="240" w:lineRule="auto"/>
                  </w:pPr>
                  <w:r>
                    <w:t>For Group (1) SS</w:t>
                  </w:r>
                </w:p>
                <w:p w14:paraId="75D1F81F" w14:textId="77777777" w:rsidR="00D85314" w:rsidRDefault="0005540E">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afc"/>
                    <w:numPr>
                      <w:ilvl w:val="1"/>
                      <w:numId w:val="16"/>
                    </w:numPr>
                    <w:spacing w:line="240" w:lineRule="auto"/>
                  </w:pPr>
                  <w:r>
                    <w:t>For Group (2) SS</w:t>
                  </w:r>
                </w:p>
                <w:p w14:paraId="69C4AF06" w14:textId="77777777" w:rsidR="00D85314" w:rsidRDefault="0005540E">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afc"/>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afc"/>
                    <w:numPr>
                      <w:ilvl w:val="3"/>
                      <w:numId w:val="16"/>
                    </w:numPr>
                    <w:spacing w:line="240" w:lineRule="auto"/>
                    <w:rPr>
                      <w:color w:val="FF0000"/>
                    </w:rPr>
                  </w:pPr>
                  <w:r>
                    <w:rPr>
                      <w:color w:val="FF0000"/>
                    </w:rPr>
                    <w:t>Alt 1) slot n0 and slot n0+X</w:t>
                  </w:r>
                </w:p>
                <w:p w14:paraId="598B7F8C" w14:textId="77777777" w:rsidR="00D85314" w:rsidRDefault="0005540E">
                  <w:pPr>
                    <w:pStyle w:val="afc"/>
                    <w:numPr>
                      <w:ilvl w:val="3"/>
                      <w:numId w:val="16"/>
                    </w:numPr>
                    <w:spacing w:line="240" w:lineRule="auto"/>
                    <w:rPr>
                      <w:color w:val="FF0000"/>
                    </w:rPr>
                  </w:pPr>
                  <w:r>
                    <w:rPr>
                      <w:color w:val="FF0000"/>
                    </w:rPr>
                    <w:t>Alt 2) slot n0 only</w:t>
                  </w:r>
                </w:p>
                <w:p w14:paraId="57A8F1A1" w14:textId="77777777" w:rsidR="00D85314" w:rsidRDefault="0005540E">
                  <w:pPr>
                    <w:pStyle w:val="afc"/>
                    <w:numPr>
                      <w:ilvl w:val="1"/>
                      <w:numId w:val="16"/>
                    </w:numPr>
                    <w:spacing w:line="240" w:lineRule="auto"/>
                    <w:rPr>
                      <w:color w:val="FF0000"/>
                    </w:rPr>
                  </w:pPr>
                  <w:r>
                    <w:rPr>
                      <w:color w:val="FF0000"/>
                    </w:rPr>
                    <w:lastRenderedPageBreak/>
                    <w:t>The maximum number of monitored slots for PDCCH in a slot group is restricted to Y</w:t>
                  </w:r>
                  <w:r>
                    <w:rPr>
                      <w:color w:val="FF0000"/>
                      <w:vertAlign w:val="subscript"/>
                    </w:rPr>
                    <w:t>Total</w:t>
                  </w:r>
                </w:p>
                <w:p w14:paraId="074A8A2E" w14:textId="77777777" w:rsidR="00D85314" w:rsidRDefault="0005540E">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afc"/>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afc"/>
                    <w:numPr>
                      <w:ilvl w:val="1"/>
                      <w:numId w:val="16"/>
                    </w:numPr>
                    <w:spacing w:line="240" w:lineRule="auto"/>
                    <w:rPr>
                      <w:color w:val="FF0000"/>
                    </w:rPr>
                  </w:pPr>
                  <w:r>
                    <w:rPr>
                      <w:color w:val="FF0000"/>
                    </w:rPr>
                    <w:t>Supported the following values of Y’s</w:t>
                  </w:r>
                </w:p>
                <w:p w14:paraId="00FF8E4D" w14:textId="77777777" w:rsidR="00D85314" w:rsidRDefault="0005540E">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a7"/>
            </w:pPr>
            <w:bookmarkStart w:id="27"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27"/>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afc"/>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afc"/>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lastRenderedPageBreak/>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2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8"/>
          </w:p>
          <w:p w14:paraId="48804D34" w14:textId="77777777" w:rsidR="00D85314" w:rsidRDefault="0005540E">
            <w:pPr>
              <w:pStyle w:val="afc"/>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afc"/>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afc"/>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afc"/>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afc"/>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2"/>
      </w:pPr>
      <w:r>
        <w:t>Topic A2: Search Space Configuration/Enhancement</w:t>
      </w:r>
    </w:p>
    <w:p w14:paraId="30B43270" w14:textId="77777777" w:rsidR="00D85314" w:rsidRDefault="0005540E">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afc"/>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afc"/>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afc"/>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afc"/>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afc"/>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afc"/>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afc"/>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afc"/>
              <w:numPr>
                <w:ilvl w:val="0"/>
                <w:numId w:val="56"/>
              </w:numPr>
              <w:snapToGrid/>
              <w:spacing w:after="160"/>
              <w:contextualSpacing/>
              <w:rPr>
                <w:bCs/>
              </w:rPr>
            </w:pPr>
            <w:r>
              <w:rPr>
                <w:bCs/>
                <w:i/>
                <w:iCs/>
              </w:rPr>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zh-CN"/>
              </w:rPr>
              <w:lastRenderedPageBreak/>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a7"/>
              <w:rPr>
                <w:bCs w:val="0"/>
              </w:rPr>
            </w:pPr>
            <w:r>
              <w:t xml:space="preserve">Figure </w:t>
            </w:r>
            <w:fldSimple w:instr=" SEQ Figure \* ARABIC ">
              <w:r>
                <w:t>4</w:t>
              </w:r>
            </w:fldSimple>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afc"/>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afc"/>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zh-CN"/>
              </w:rPr>
              <w:lastRenderedPageBreak/>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2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29"/>
          </w:p>
        </w:tc>
      </w:tr>
    </w:tbl>
    <w:p w14:paraId="2BBF4062" w14:textId="77777777" w:rsidR="00D85314" w:rsidRDefault="00D85314">
      <w:pPr>
        <w:rPr>
          <w:lang w:eastAsia="zh-CN"/>
        </w:rPr>
      </w:pPr>
    </w:p>
    <w:p w14:paraId="6315C52B" w14:textId="77777777"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zh-CN"/>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aa"/>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afc"/>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afc"/>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afc"/>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afc"/>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afc"/>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aa"/>
              <w:keepNext/>
              <w:jc w:val="center"/>
            </w:pPr>
            <w:r>
              <w:lastRenderedPageBreak/>
              <w:t xml:space="preserve"> </w:t>
            </w:r>
            <w:r>
              <w:object w:dxaOrig="6753" w:dyaOrig="3103" w14:anchorId="502374B5">
                <v:shape id="_x0000_i1031" type="#_x0000_t75" style="width:337.5pt;height:155.5pt" o:ole="">
                  <v:imagedata r:id="rId10" o:title=""/>
                </v:shape>
                <o:OLEObject Type="Embed" ProgID="Visio.Drawing.11" ShapeID="_x0000_i1031" DrawAspect="Content" ObjectID="_1698230856" r:id="rId29"/>
              </w:object>
            </w:r>
          </w:p>
          <w:p w14:paraId="1EA27984" w14:textId="77777777" w:rsidR="00D85314" w:rsidRDefault="0005540E">
            <w:pPr>
              <w:pStyle w:val="a7"/>
              <w:rPr>
                <w:b w:val="0"/>
                <w:lang w:eastAsia="zh-CN"/>
              </w:rPr>
            </w:pPr>
            <w:bookmarkStart w:id="3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0"/>
            <w:r>
              <w:rPr>
                <w:b w:val="0"/>
                <w:lang w:eastAsia="zh-CN"/>
              </w:rPr>
              <w:t>: Search space set configuration for 480 kHz SCS</w:t>
            </w:r>
          </w:p>
          <w:p w14:paraId="5A1C6EDB" w14:textId="77777777" w:rsidR="00D85314" w:rsidRDefault="0005540E">
            <w:pPr>
              <w:pStyle w:val="aa"/>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aa"/>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aa"/>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aa"/>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05540E">
            <w:pPr>
              <w:pStyle w:val="aa"/>
              <w:keepNext/>
              <w:jc w:val="center"/>
            </w:pPr>
            <w:r>
              <w:object w:dxaOrig="6361" w:dyaOrig="1979" w14:anchorId="7B41157F">
                <v:shape id="_x0000_i1032" type="#_x0000_t75" style="width:318.5pt;height:99pt" o:ole="">
                  <v:imagedata r:id="rId30" o:title=""/>
                </v:shape>
                <o:OLEObject Type="Embed" ProgID="Visio.Drawing.11" ShapeID="_x0000_i1032" DrawAspect="Content" ObjectID="_1698230857" r:id="rId31"/>
              </w:object>
            </w:r>
          </w:p>
          <w:p w14:paraId="14A155CF" w14:textId="77777777" w:rsidR="00D85314" w:rsidRDefault="0005540E">
            <w:pPr>
              <w:pStyle w:val="a7"/>
              <w:rPr>
                <w:b w:val="0"/>
                <w:lang w:eastAsia="zh-CN"/>
              </w:rPr>
            </w:pPr>
            <w:bookmarkStart w:id="3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1"/>
            <w:r>
              <w:rPr>
                <w:b w:val="0"/>
                <w:lang w:eastAsia="zh-CN"/>
              </w:rPr>
              <w:t>: Search space group switching for 60GHz NR-U</w:t>
            </w:r>
          </w:p>
          <w:p w14:paraId="0C659FBF" w14:textId="77777777" w:rsidR="00D85314" w:rsidRDefault="0005540E">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aa"/>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aa"/>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aa"/>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aa"/>
              <w:rPr>
                <w:b/>
                <w:lang w:eastAsia="zh-CN"/>
              </w:rPr>
            </w:pPr>
          </w:p>
        </w:tc>
      </w:tr>
    </w:tbl>
    <w:p w14:paraId="14C532DE" w14:textId="77777777" w:rsidR="00D85314" w:rsidRDefault="00D85314">
      <w:pPr>
        <w:rPr>
          <w:lang w:eastAsia="zh-CN"/>
        </w:rPr>
      </w:pPr>
    </w:p>
    <w:p w14:paraId="6C3D2BA3" w14:textId="77777777" w:rsidR="00D85314" w:rsidRDefault="0005540E">
      <w:pPr>
        <w:pStyle w:val="3"/>
        <w:jc w:val="both"/>
        <w:rPr>
          <w:lang w:val="en-GB" w:eastAsia="zh-CN"/>
        </w:rPr>
      </w:pPr>
      <w:r>
        <w:rPr>
          <w:lang w:val="en-GB" w:eastAsia="zh-CN"/>
        </w:rPr>
        <w:t>R1-2111386 (Sony)</w:t>
      </w:r>
    </w:p>
    <w:tbl>
      <w:tblPr>
        <w:tblStyle w:val="af5"/>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afc"/>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afc"/>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afc"/>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afc"/>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afc"/>
              <w:rPr>
                <w:rFonts w:ascii="Times New Roman" w:eastAsia="MS Mincho" w:hAnsi="Times New Roman"/>
                <w:color w:val="000000" w:themeColor="text1"/>
                <w:sz w:val="20"/>
                <w:szCs w:val="20"/>
                <w:lang w:eastAsia="ja-JP"/>
              </w:rPr>
            </w:pPr>
          </w:p>
          <w:p w14:paraId="7DC157A9" w14:textId="77777777" w:rsidR="00D85314" w:rsidRDefault="0005540E">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afc"/>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afc"/>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afc"/>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afc"/>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afc"/>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A10C78">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2" w:name="_Toc87014497"/>
            <w:r>
              <w:rPr>
                <w:rFonts w:cs="Arial"/>
                <w:szCs w:val="20"/>
                <w:lang w:eastAsia="zh-CN"/>
              </w:rPr>
              <w:t>For multi-slot PDCCH monitoring with 480/960 kHz SCS, the network configures a search space with at least</w:t>
            </w:r>
            <w:r>
              <w:rPr>
                <w:rFonts w:eastAsiaTheme="minorEastAsia"/>
              </w:rPr>
              <w:t>:</w:t>
            </w:r>
            <w:bookmarkEnd w:id="32"/>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8"/>
            <w:r>
              <w:rPr>
                <w:rFonts w:eastAsia="Calibri" w:cs="Arial"/>
                <w:szCs w:val="20"/>
                <w:lang w:val="en-GB" w:eastAsia="ja-JP"/>
              </w:rPr>
              <w:t>periodicity in terms of X-slot groups,</w:t>
            </w:r>
            <w:bookmarkEnd w:id="33"/>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499"/>
            <w:r>
              <w:rPr>
                <w:rFonts w:eastAsia="Calibri" w:cs="Arial"/>
                <w:szCs w:val="20"/>
                <w:lang w:val="en-GB" w:eastAsia="ja-JP"/>
              </w:rPr>
              <w:t>offset in terms of X-slot groups within the period,</w:t>
            </w:r>
            <w:bookmarkEnd w:id="34"/>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5" w:name="_Toc87014500"/>
            <w:r>
              <w:rPr>
                <w:rFonts w:eastAsia="Calibri" w:cs="Arial"/>
                <w:szCs w:val="20"/>
                <w:lang w:val="en-GB" w:eastAsia="ja-JP"/>
              </w:rPr>
              <w:t>duration in terms of X-slot groups within the period, and</w:t>
            </w:r>
            <w:bookmarkEnd w:id="35"/>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6" w:name="_Toc87014501"/>
            <w:r>
              <w:rPr>
                <w:rFonts w:eastAsia="Calibri" w:cs="Arial"/>
                <w:i/>
                <w:iCs/>
                <w:szCs w:val="20"/>
                <w:lang w:val="en-GB" w:eastAsia="ja-JP"/>
              </w:rPr>
              <w:t>monitoringSymbolsWithinSlot</w:t>
            </w:r>
            <w:r>
              <w:rPr>
                <w:lang w:val="en-GB" w:eastAsia="ja-JP"/>
              </w:rPr>
              <w:t>.</w:t>
            </w:r>
            <w:bookmarkEnd w:id="36"/>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7"/>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8"/>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39"/>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0"/>
          </w:p>
          <w:bookmarkStart w:id="41" w:name="_Toc87014506"/>
          <w:p w14:paraId="6D46516F" w14:textId="77777777" w:rsidR="00D85314" w:rsidRDefault="00A10C7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2"/>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A10C78">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3"/>
          </w:p>
          <w:bookmarkStart w:id="44" w:name="_Toc87014509"/>
          <w:p w14:paraId="63D6927C" w14:textId="77777777" w:rsidR="00D85314" w:rsidRDefault="00A10C7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5"/>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6" w:name="_Toc87014511"/>
            <w:r>
              <w:t>In defining a solution for Rel-17 multi-slot PDCCH monitoring, both intra- and inter-slot monitoring aspects shall be addressed jointly</w:t>
            </w:r>
            <w:r>
              <w:rPr>
                <w:rFonts w:eastAsiaTheme="minorEastAsia"/>
              </w:rPr>
              <w:t>:</w:t>
            </w:r>
            <w:bookmarkEnd w:id="46"/>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7" w:name="_Toc87014512"/>
            <w:r>
              <w:t>In which and in how many slot(s) of a multi-slot span shall PDCCH be monitored?</w:t>
            </w:r>
            <w:bookmarkEnd w:id="47"/>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8" w:name="_Toc87014513"/>
            <w:r>
              <w:t>In which OFDM symbols of a monitored slot shall PDCCH be monitored?</w:t>
            </w:r>
            <w:bookmarkEnd w:id="48"/>
          </w:p>
          <w:p w14:paraId="6F916A33" w14:textId="77777777" w:rsidR="00D85314" w:rsidRDefault="0005540E">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aa"/>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aa"/>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49"/>
          </w:p>
          <w:p w14:paraId="4521A27D" w14:textId="77777777" w:rsidR="00D85314" w:rsidRDefault="0005540E">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aa"/>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aa"/>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0"/>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3"/>
            <w:r>
              <w:rPr>
                <w:rFonts w:cs="Arial"/>
                <w:szCs w:val="20"/>
                <w:lang w:eastAsia="zh-CN"/>
              </w:rPr>
              <w:t>For multi-slot PDCCH monitoring with 480/960 kHz SCS, configuration of Group (2) search spaces follows Rel-16 specs</w:t>
            </w:r>
            <w:r>
              <w:rPr>
                <w:lang w:eastAsia="ja-JP"/>
              </w:rPr>
              <w:t>.</w:t>
            </w:r>
            <w:bookmarkEnd w:id="51"/>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2"/>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3"/>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05540E">
            <w:pPr>
              <w:jc w:val="center"/>
              <w:rPr>
                <w:lang w:val="en-GB" w:eastAsia="zh-CN"/>
              </w:rPr>
            </w:pPr>
            <w:r>
              <w:object w:dxaOrig="7608" w:dyaOrig="1979" w14:anchorId="0AE2AFDD">
                <v:shape id="_x0000_i1033" type="#_x0000_t75" style="width:380pt;height:98.5pt" o:ole="">
                  <v:imagedata r:id="rId32" o:title=""/>
                </v:shape>
                <o:OLEObject Type="Embed" ProgID="Visio.Drawing.15" ShapeID="_x0000_i1033" DrawAspect="Content" ObjectID="_1698230858"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4" w:name="_Hlk86953216"/>
            <w:r>
              <w:t>Type0/0A/1/2 CSS sets can be configured in different positions, e.g., symbol 0 and/or symbol 7 in a slot, which is similar to FG 3-1</w:t>
            </w:r>
            <w:bookmarkEnd w:id="54"/>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3"/>
        <w:jc w:val="both"/>
        <w:rPr>
          <w:lang w:val="en-GB" w:eastAsia="zh-CN"/>
        </w:rPr>
      </w:pPr>
      <w:r>
        <w:rPr>
          <w:lang w:val="en-GB" w:eastAsia="zh-CN"/>
        </w:rPr>
        <w:lastRenderedPageBreak/>
        <w:t>R1-2111563 (Xiaomi)</w:t>
      </w:r>
    </w:p>
    <w:tbl>
      <w:tblPr>
        <w:tblStyle w:val="af5"/>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aa"/>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afc"/>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afc"/>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afc"/>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afc"/>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afc"/>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Default="0005540E">
            <w:pPr>
              <w:pStyle w:val="PL"/>
            </w:pPr>
            <w:r>
              <w:t xml:space="preserve">    monitoringSlotPeriodicityAndOffset      </w:t>
            </w:r>
            <w:r>
              <w:rPr>
                <w:color w:val="993366"/>
              </w:rPr>
              <w:t>CHOICE</w:t>
            </w:r>
            <w:r>
              <w:t xml:space="preserve"> {</w:t>
            </w:r>
          </w:p>
          <w:p w14:paraId="69D2CA32" w14:textId="77777777" w:rsidR="00D85314" w:rsidRDefault="0005540E">
            <w:pPr>
              <w:pStyle w:val="PL"/>
            </w:pPr>
            <w:r>
              <w:t xml:space="preserve">        sl1                                     </w:t>
            </w:r>
            <w:r>
              <w:rPr>
                <w:color w:val="993366"/>
              </w:rPr>
              <w:t>NULL</w:t>
            </w:r>
            <w:r>
              <w:t>,</w:t>
            </w:r>
          </w:p>
          <w:p w14:paraId="56A3C76A" w14:textId="77777777" w:rsidR="00D85314" w:rsidRDefault="0005540E">
            <w:pPr>
              <w:pStyle w:val="PL"/>
            </w:pPr>
            <w:r>
              <w:t xml:space="preserve">        sl2                                     </w:t>
            </w:r>
            <w:r>
              <w:rPr>
                <w:color w:val="993366"/>
              </w:rPr>
              <w:t>INTEGER</w:t>
            </w:r>
            <w:r>
              <w:t xml:space="preserve"> (0..1),</w:t>
            </w:r>
          </w:p>
          <w:p w14:paraId="642612E2" w14:textId="77777777" w:rsidR="00D85314" w:rsidRDefault="0005540E">
            <w:pPr>
              <w:pStyle w:val="PL"/>
              <w:rPr>
                <w:lang w:val="nl-NL"/>
              </w:rPr>
            </w:pPr>
            <w: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55" w:name="OLE_LINK2"/>
            <w:r>
              <w:rPr>
                <w:rFonts w:hint="eastAsia"/>
                <w:b/>
                <w:i/>
                <w:szCs w:val="20"/>
                <w:lang w:eastAsia="zh-CN"/>
              </w:rPr>
              <w:t>Search space set group</w:t>
            </w:r>
            <w:bookmarkEnd w:id="55"/>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aa"/>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aa"/>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aa"/>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05540E">
            <w:r>
              <w:object w:dxaOrig="9633" w:dyaOrig="2865" w14:anchorId="3581552D">
                <v:shape id="_x0000_i1034" type="#_x0000_t75" style="width:481.5pt;height:143pt" o:ole="">
                  <v:imagedata r:id="rId34" o:title=""/>
                </v:shape>
                <o:OLEObject Type="Embed" ProgID="Visio.Drawing.15" ShapeID="_x0000_i1034" DrawAspect="Content" ObjectID="_1698230859"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zh-CN"/>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a7"/>
            </w:pPr>
            <w:bookmarkStart w:id="56" w:name="_Ref68624864"/>
            <w:r>
              <w:t xml:space="preserve">Figure </w:t>
            </w:r>
            <w:fldSimple w:instr=" SEQ Figure \* ARABIC ">
              <w:r>
                <w:t>1</w:t>
              </w:r>
            </w:fldSimple>
            <w:bookmarkEnd w:id="56"/>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3"/>
        <w:jc w:val="both"/>
        <w:rPr>
          <w:lang w:val="en-GB" w:eastAsia="zh-CN"/>
        </w:rPr>
      </w:pPr>
      <w:r>
        <w:rPr>
          <w:lang w:val="en-GB" w:eastAsia="zh-CN"/>
        </w:rPr>
        <w:t>R1-2112030 (Convida Wireless)</w:t>
      </w:r>
    </w:p>
    <w:tbl>
      <w:tblPr>
        <w:tblStyle w:val="af5"/>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5"/>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afc"/>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3"/>
        <w:jc w:val="both"/>
        <w:rPr>
          <w:lang w:val="en-GB" w:eastAsia="zh-CN"/>
        </w:rPr>
      </w:pPr>
      <w:r>
        <w:rPr>
          <w:lang w:val="en-GB" w:eastAsia="zh-CN"/>
        </w:rPr>
        <w:lastRenderedPageBreak/>
        <w:t>R1-2112204 (Qualcomm)</w:t>
      </w:r>
    </w:p>
    <w:tbl>
      <w:tblPr>
        <w:tblStyle w:val="af5"/>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af5"/>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afc"/>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afc"/>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a7"/>
            </w:pPr>
            <w:bookmarkStart w:id="57"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a7"/>
              <w:rPr>
                <w:lang w:eastAsia="zh-CN"/>
              </w:rPr>
            </w:pPr>
            <w:bookmarkStart w:id="58" w:name="O_2"/>
            <w:bookmarkEnd w:id="57"/>
            <w:r>
              <w:t xml:space="preserve">Observation </w:t>
            </w:r>
            <w:fldSimple w:instr=" SEQ Observation \* ARABIC ">
              <w:r>
                <w:t>2</w:t>
              </w:r>
            </w:fldSimple>
            <w:r>
              <w:t>: Monitoring two consecutive slots for Group (2) SS sets within a slot group introduces lots of challenges in the UE implementation.</w:t>
            </w:r>
          </w:p>
          <w:bookmarkEnd w:id="58"/>
          <w:p w14:paraId="4B2339E2" w14:textId="77777777" w:rsidR="00D85314" w:rsidRDefault="0005540E">
            <w:pPr>
              <w:pStyle w:val="a7"/>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a7"/>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41B3F2D" w14:textId="77777777" w:rsidR="00D85314" w:rsidRDefault="0005540E">
            <w:pPr>
              <w:pStyle w:val="a7"/>
              <w:spacing w:after="0"/>
            </w:pPr>
            <w:bookmarkStart w:id="59" w:name="_Ref86684986"/>
            <w:bookmarkStart w:id="60" w:name="P_5"/>
            <w:r>
              <w:t xml:space="preserve">Proposal </w:t>
            </w:r>
            <w:fldSimple w:instr=" SEQ Proposal \* ARABIC ">
              <w:r>
                <w:t>5</w:t>
              </w:r>
            </w:fldSimple>
            <w:bookmarkEnd w:id="5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afc"/>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afc"/>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60"/>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afc"/>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afc"/>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a7"/>
              <w:spacing w:after="0"/>
            </w:pPr>
            <w:bookmarkStart w:id="61"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31A09093" w14:textId="77777777" w:rsidR="00D85314" w:rsidRDefault="0005540E">
            <w:pPr>
              <w:pStyle w:val="afc"/>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afc"/>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afc"/>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61"/>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05540E">
            <w:pPr>
              <w:jc w:val="center"/>
            </w:pPr>
            <w:r>
              <w:object w:dxaOrig="5329" w:dyaOrig="1201" w14:anchorId="39AF884A">
                <v:shape id="_x0000_i1035" type="#_x0000_t75" style="width:266.5pt;height:60pt" o:ole="">
                  <v:imagedata r:id="rId39" o:title=""/>
                </v:shape>
                <o:OLEObject Type="Embed" ProgID="Visio.Drawing.15" ShapeID="_x0000_i1035" DrawAspect="Content" ObjectID="_1698230860" r:id="rId40"/>
              </w:object>
            </w:r>
          </w:p>
          <w:p w14:paraId="38E3DB69" w14:textId="77777777" w:rsidR="00D85314" w:rsidRDefault="0005540E">
            <w:pPr>
              <w:jc w:val="center"/>
            </w:pPr>
            <w:r>
              <w:t>(a)</w:t>
            </w:r>
          </w:p>
          <w:p w14:paraId="18652FA0" w14:textId="77777777" w:rsidR="00D85314" w:rsidRDefault="0005540E">
            <w:pPr>
              <w:jc w:val="center"/>
            </w:pPr>
            <w:r>
              <w:object w:dxaOrig="5329" w:dyaOrig="1201" w14:anchorId="1E0C4551">
                <v:shape id="_x0000_i1036" type="#_x0000_t75" style="width:266.5pt;height:60pt" o:ole="">
                  <v:imagedata r:id="rId41" o:title=""/>
                </v:shape>
                <o:OLEObject Type="Embed" ProgID="Visio.Drawing.15" ShapeID="_x0000_i1036" DrawAspect="Content" ObjectID="_1698230861" r:id="rId42"/>
              </w:object>
            </w:r>
          </w:p>
          <w:p w14:paraId="7CE0D6DA" w14:textId="77777777" w:rsidR="00D85314" w:rsidRDefault="0005540E">
            <w:pPr>
              <w:jc w:val="center"/>
            </w:pPr>
            <w:r>
              <w:t>(b)</w:t>
            </w:r>
          </w:p>
          <w:p w14:paraId="589F5F35" w14:textId="77777777" w:rsidR="00D85314" w:rsidRDefault="0005540E">
            <w:pPr>
              <w:jc w:val="center"/>
            </w:pPr>
            <w:r>
              <w:object w:dxaOrig="5329" w:dyaOrig="1201" w14:anchorId="57CC0460">
                <v:shape id="_x0000_i1037" type="#_x0000_t75" style="width:266.5pt;height:60pt" o:ole="">
                  <v:imagedata r:id="rId43" o:title=""/>
                </v:shape>
                <o:OLEObject Type="Embed" ProgID="Visio.Drawing.15" ShapeID="_x0000_i1037" DrawAspect="Content" ObjectID="_1698230862" r:id="rId44"/>
              </w:object>
            </w:r>
          </w:p>
          <w:p w14:paraId="75145163" w14:textId="77777777" w:rsidR="00D85314" w:rsidRDefault="0005540E">
            <w:pPr>
              <w:jc w:val="center"/>
            </w:pPr>
            <w:r>
              <w:t>(c)</w:t>
            </w:r>
          </w:p>
          <w:p w14:paraId="27833AB4" w14:textId="77777777" w:rsidR="00D85314" w:rsidRDefault="0005540E">
            <w:pPr>
              <w:pStyle w:val="a7"/>
              <w:jc w:val="center"/>
            </w:pPr>
            <w:bookmarkStart w:id="62" w:name="_Ref86706230"/>
            <w:r>
              <w:t xml:space="preserve">Figure </w:t>
            </w:r>
            <w:fldSimple w:instr=" SEQ Figure \* ARABIC ">
              <w:r>
                <w:t>1</w:t>
              </w:r>
            </w:fldSimple>
            <w:bookmarkEnd w:id="62"/>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2"/>
      </w:pPr>
      <w:r>
        <w:t>Topic A3: BD Budget/Dropping</w:t>
      </w:r>
    </w:p>
    <w:p w14:paraId="5E19B20E" w14:textId="77777777" w:rsidR="00D85314" w:rsidRDefault="0005540E">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3"/>
        <w:jc w:val="both"/>
        <w:rPr>
          <w:lang w:val="en-GB" w:eastAsia="zh-CN"/>
        </w:rPr>
      </w:pPr>
      <w:r>
        <w:rPr>
          <w:lang w:val="en-GB" w:eastAsia="zh-CN"/>
        </w:rPr>
        <w:lastRenderedPageBreak/>
        <w:t>R1-2110873 (Futurewei)</w:t>
      </w:r>
    </w:p>
    <w:tbl>
      <w:tblPr>
        <w:tblStyle w:val="af5"/>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afc"/>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afc"/>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afc"/>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afc"/>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aa"/>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afc"/>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afc"/>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afc"/>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aa"/>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6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3"/>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6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4"/>
          </w:p>
        </w:tc>
      </w:tr>
    </w:tbl>
    <w:p w14:paraId="475C715B" w14:textId="77777777" w:rsidR="00D85314" w:rsidRDefault="00D85314">
      <w:pPr>
        <w:rPr>
          <w:lang w:val="en-GB" w:eastAsia="zh-CN"/>
        </w:rPr>
      </w:pPr>
    </w:p>
    <w:p w14:paraId="40758F11" w14:textId="77777777"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71" w:dyaOrig="331" w14:anchorId="3701482A">
                <v:shape id="_x0000_i1038" type="#_x0000_t75" style="width:79pt;height:16.5pt" o:ole="">
                  <v:imagedata r:id="rId46" o:title=""/>
                </v:shape>
                <o:OLEObject Type="Embed" ProgID="Equation.3" ShapeID="_x0000_i1038" DrawAspect="Content" ObjectID="_1698230863"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zh-CN"/>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3"/>
        <w:jc w:val="both"/>
        <w:rPr>
          <w:lang w:val="en-GB" w:eastAsia="zh-CN"/>
        </w:rPr>
      </w:pPr>
      <w:r>
        <w:rPr>
          <w:lang w:val="en-GB" w:eastAsia="zh-CN"/>
        </w:rPr>
        <w:t>R1-2111092 (Spreadtrum)</w:t>
      </w:r>
    </w:p>
    <w:tbl>
      <w:tblPr>
        <w:tblStyle w:val="af5"/>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aa"/>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aa"/>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aa"/>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aa"/>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3"/>
        <w:jc w:val="both"/>
        <w:rPr>
          <w:lang w:val="en-GB" w:eastAsia="zh-CN"/>
        </w:rPr>
      </w:pPr>
      <w:r>
        <w:rPr>
          <w:lang w:val="en-GB" w:eastAsia="zh-CN"/>
        </w:rPr>
        <w:t>R1-2111419 (Charter)</w:t>
      </w:r>
    </w:p>
    <w:tbl>
      <w:tblPr>
        <w:tblStyle w:val="af5"/>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5" w:name="_Toc87014516"/>
            <w:r>
              <w:rPr>
                <w:rFonts w:cs="Arial"/>
                <w:szCs w:val="20"/>
                <w:lang w:eastAsia="zh-CN"/>
              </w:rPr>
              <w:t>For multi-slot PDCCH monitoring with 480/960 kHz SCS, the network ensures</w:t>
            </w:r>
            <w:r>
              <w:rPr>
                <w:rFonts w:eastAsiaTheme="minorEastAsia"/>
              </w:rPr>
              <w:t>:</w:t>
            </w:r>
            <w:bookmarkEnd w:id="65"/>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66"/>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7" w:name="_Toc87014518"/>
            <w:r>
              <w:rPr>
                <w:lang w:val="en-GB" w:eastAsia="ja-JP"/>
              </w:rPr>
              <w:t>PDCCH monitoring overbooking is not supported for an SCell.</w:t>
            </w:r>
            <w:bookmarkEnd w:id="67"/>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afc"/>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afc"/>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68"/>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69"/>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0"/>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1"/>
          </w:p>
          <w:p w14:paraId="43EFAA69" w14:textId="77777777" w:rsidR="00D85314" w:rsidRDefault="0005540E">
            <w:pPr>
              <w:pStyle w:val="aa"/>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aa"/>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2" w:name="_Toc87014528"/>
            <w:bookmarkStart w:id="73" w:name="_Ref79163691"/>
            <w:r>
              <w:rPr>
                <w:rFonts w:eastAsiaTheme="minorEastAsia"/>
              </w:rPr>
              <w:t>RAN1 agrees to the following m</w:t>
            </w:r>
            <w:r>
              <w:t>ulti-slot PDCCH processing capability values for 480/960 kHz SCS to progress the Rel-17 specification effort:</w:t>
            </w:r>
            <w:bookmarkEnd w:id="72"/>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4"/>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7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5"/>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afc"/>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afc"/>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afc"/>
              <w:spacing w:after="160"/>
              <w:ind w:left="0"/>
              <w:jc w:val="both"/>
              <w:rPr>
                <w:b/>
                <w:bCs/>
                <w:i/>
                <w:iCs/>
              </w:rPr>
            </w:pPr>
          </w:p>
          <w:p w14:paraId="6B736764" w14:textId="77777777" w:rsidR="00D85314" w:rsidRDefault="0005540E">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afc"/>
              <w:spacing w:after="160"/>
              <w:ind w:left="0"/>
              <w:jc w:val="both"/>
              <w:rPr>
                <w:b/>
                <w:bCs/>
                <w:i/>
                <w:iCs/>
                <w:lang w:eastAsia="zh-CN"/>
              </w:rPr>
            </w:pPr>
          </w:p>
          <w:p w14:paraId="0418ACA4" w14:textId="77777777" w:rsidR="00D85314" w:rsidRDefault="0005540E">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afc"/>
              <w:spacing w:after="160"/>
              <w:ind w:left="0"/>
              <w:rPr>
                <w:lang w:eastAsia="zh-CN"/>
              </w:rPr>
            </w:pPr>
          </w:p>
          <w:p w14:paraId="43A6D470" w14:textId="77777777" w:rsidR="00D85314" w:rsidRDefault="0005540E">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05540E">
            <w:pPr>
              <w:pStyle w:val="afc"/>
              <w:spacing w:after="160"/>
              <w:ind w:left="0"/>
              <w:jc w:val="center"/>
            </w:pPr>
            <w:r>
              <w:object w:dxaOrig="10396" w:dyaOrig="3927" w14:anchorId="6EC5CC10">
                <v:shape id="_x0000_i1039" type="#_x0000_t75" style="width:519.5pt;height:196.5pt" o:ole="">
                  <v:imagedata r:id="rId12" o:title=""/>
                </v:shape>
                <o:OLEObject Type="Embed" ProgID="Visio.Drawing.15" ShapeID="_x0000_i1039" DrawAspect="Content" ObjectID="_1698230864" r:id="rId51"/>
              </w:object>
            </w:r>
          </w:p>
          <w:p w14:paraId="4F013FC2" w14:textId="77777777" w:rsidR="00D85314" w:rsidRDefault="0005540E">
            <w:pPr>
              <w:pStyle w:val="afc"/>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76" w:name="_Ref78227753"/>
            <w:r>
              <w:rPr>
                <w:b/>
                <w:bCs/>
              </w:rPr>
              <w:t xml:space="preserve">Table </w:t>
            </w:r>
            <w:bookmarkEnd w:id="7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31" w14:anchorId="3532810B">
                <v:shape id="_x0000_i1040" type="#_x0000_t75" style="width:45pt;height:16.5pt" o:ole="">
                  <v:imagedata r:id="rId52" o:title=""/>
                </v:shape>
                <o:OLEObject Type="Embed" ProgID="Equation.3" ShapeID="_x0000_i1040" DrawAspect="Content" ObjectID="_1698230865" r:id="rId53"/>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77" w:name="_Ref78227760"/>
            <w:r>
              <w:rPr>
                <w:b/>
                <w:bCs/>
              </w:rPr>
              <w:t xml:space="preserve">Table </w:t>
            </w:r>
            <w:bookmarkEnd w:id="7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31" w14:anchorId="6D8D46F4">
                <v:shape id="_x0000_i1041" type="#_x0000_t75" style="width:45pt;height:16.5pt" o:ole="">
                  <v:imagedata r:id="rId52" o:title=""/>
                </v:shape>
                <o:OLEObject Type="Embed" ProgID="Equation.3" ShapeID="_x0000_i1041" DrawAspect="Content" ObjectID="_1698230866" r:id="rId54"/>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aa"/>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aa"/>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aa"/>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aa"/>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aa"/>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aa"/>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aa"/>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aa"/>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05540E">
            <w:pPr>
              <w:jc w:val="center"/>
            </w:pPr>
            <w:r>
              <w:object w:dxaOrig="9664" w:dyaOrig="2218" w14:anchorId="5FE7F52D">
                <v:shape id="_x0000_i1042" type="#_x0000_t75" style="width:483pt;height:111pt" o:ole="">
                  <v:imagedata r:id="rId55" o:title=""/>
                </v:shape>
                <o:OLEObject Type="Embed" ProgID="Visio.Drawing.15" ShapeID="_x0000_i1042" DrawAspect="Content" ObjectID="_1698230867"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afc"/>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afc"/>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8" w:name="_Hlk79057913"/>
            <w:r>
              <w:rPr>
                <w:szCs w:val="18"/>
              </w:rPr>
              <w:t>USS in PCell and PSCell</w:t>
            </w:r>
            <w:bookmarkEnd w:id="7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a7"/>
            </w:pPr>
            <w:bookmarkStart w:id="79" w:name="_Toc83573326"/>
            <w:bookmarkStart w:id="80" w:name="_Toc83587356"/>
            <w:bookmarkStart w:id="81"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79"/>
            <w:bookmarkEnd w:id="80"/>
            <w:bookmarkEnd w:id="81"/>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afc"/>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afc"/>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a7"/>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04AB6CAF" w14:textId="77777777" w:rsidR="00D85314" w:rsidRDefault="0005540E">
            <w:pPr>
              <w:pStyle w:val="afc"/>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afc"/>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afc"/>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05540E">
            <w:pPr>
              <w:jc w:val="center"/>
            </w:pPr>
            <w:r>
              <w:object w:dxaOrig="5329" w:dyaOrig="1201" w14:anchorId="60B5A6F9">
                <v:shape id="_x0000_i1043" type="#_x0000_t75" style="width:266.5pt;height:60pt" o:ole="">
                  <v:imagedata r:id="rId39" o:title=""/>
                </v:shape>
                <o:OLEObject Type="Embed" ProgID="Visio.Drawing.15" ShapeID="_x0000_i1043" DrawAspect="Content" ObjectID="_1698230868" r:id="rId57"/>
              </w:object>
            </w:r>
          </w:p>
          <w:p w14:paraId="19142FF6" w14:textId="77777777" w:rsidR="00D85314" w:rsidRDefault="0005540E">
            <w:pPr>
              <w:jc w:val="center"/>
            </w:pPr>
            <w:r>
              <w:t>(a)</w:t>
            </w:r>
          </w:p>
          <w:p w14:paraId="3680BEF8" w14:textId="77777777" w:rsidR="00D85314" w:rsidRDefault="0005540E">
            <w:pPr>
              <w:jc w:val="center"/>
            </w:pPr>
            <w:r>
              <w:object w:dxaOrig="5329" w:dyaOrig="1201" w14:anchorId="33D38050">
                <v:shape id="_x0000_i1044" type="#_x0000_t75" style="width:266.5pt;height:60pt" o:ole="">
                  <v:imagedata r:id="rId41" o:title=""/>
                </v:shape>
                <o:OLEObject Type="Embed" ProgID="Visio.Drawing.15" ShapeID="_x0000_i1044" DrawAspect="Content" ObjectID="_1698230869" r:id="rId58"/>
              </w:object>
            </w:r>
          </w:p>
          <w:p w14:paraId="042AF854" w14:textId="77777777" w:rsidR="00D85314" w:rsidRDefault="0005540E">
            <w:pPr>
              <w:jc w:val="center"/>
            </w:pPr>
            <w:r>
              <w:t>(b)</w:t>
            </w:r>
          </w:p>
          <w:p w14:paraId="7F8565E2" w14:textId="77777777" w:rsidR="00D85314" w:rsidRDefault="0005540E">
            <w:pPr>
              <w:jc w:val="center"/>
            </w:pPr>
            <w:r>
              <w:object w:dxaOrig="5329" w:dyaOrig="1201" w14:anchorId="53EE5F71">
                <v:shape id="_x0000_i1045" type="#_x0000_t75" style="width:266.5pt;height:60pt" o:ole="">
                  <v:imagedata r:id="rId43" o:title=""/>
                </v:shape>
                <o:OLEObject Type="Embed" ProgID="Visio.Drawing.15" ShapeID="_x0000_i1045" DrawAspect="Content" ObjectID="_1698230870" r:id="rId59"/>
              </w:object>
            </w:r>
          </w:p>
          <w:p w14:paraId="3BA29839" w14:textId="77777777" w:rsidR="00D85314" w:rsidRDefault="0005540E">
            <w:pPr>
              <w:jc w:val="center"/>
            </w:pPr>
            <w:r>
              <w:t>(c)</w:t>
            </w:r>
          </w:p>
          <w:p w14:paraId="67B685C4" w14:textId="77777777" w:rsidR="00D85314" w:rsidRDefault="0005540E">
            <w:pPr>
              <w:pStyle w:val="a7"/>
              <w:jc w:val="center"/>
            </w:pPr>
            <w:r>
              <w:t xml:space="preserve">Figure </w:t>
            </w:r>
            <w:fldSimple w:instr=" SEQ Figure \* ARABIC ">
              <w:r>
                <w:t>1</w:t>
              </w:r>
            </w:fldSimple>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2"/>
      </w:pPr>
      <w:r>
        <w:lastRenderedPageBreak/>
        <w:t>Topic B: Multi-Beam Aspects</w:t>
      </w:r>
    </w:p>
    <w:p w14:paraId="761A3F0E" w14:textId="77777777" w:rsidR="00D85314" w:rsidRDefault="0005540E">
      <w:pPr>
        <w:pStyle w:val="3"/>
        <w:jc w:val="both"/>
        <w:rPr>
          <w:bCs/>
          <w:lang w:val="en-GB" w:eastAsia="zh-CN"/>
        </w:rPr>
      </w:pPr>
      <w:r>
        <w:rPr>
          <w:bCs/>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3"/>
        <w:jc w:val="both"/>
        <w:rPr>
          <w:bCs/>
          <w:lang w:val="en-GB" w:eastAsia="zh-CN"/>
        </w:rPr>
      </w:pPr>
      <w:r>
        <w:rPr>
          <w:bCs/>
          <w:lang w:val="en-GB" w:eastAsia="zh-CN"/>
        </w:rPr>
        <w:t>R1-2111242 (CATT)</w:t>
      </w:r>
    </w:p>
    <w:tbl>
      <w:tblPr>
        <w:tblStyle w:val="af5"/>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aa"/>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aa"/>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3"/>
        <w:jc w:val="both"/>
        <w:rPr>
          <w:bCs/>
          <w:lang w:val="en-GB" w:eastAsia="zh-CN"/>
        </w:rPr>
      </w:pPr>
      <w:r>
        <w:rPr>
          <w:bCs/>
          <w:lang w:val="en-GB" w:eastAsia="zh-CN"/>
        </w:rPr>
        <w:t>R1-2111386 (Sony)</w:t>
      </w:r>
    </w:p>
    <w:tbl>
      <w:tblPr>
        <w:tblStyle w:val="af5"/>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3"/>
        <w:jc w:val="both"/>
        <w:rPr>
          <w:bCs/>
          <w:lang w:val="en-GB" w:eastAsia="zh-CN"/>
        </w:rPr>
      </w:pPr>
      <w:r>
        <w:rPr>
          <w:bCs/>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3"/>
        <w:jc w:val="both"/>
        <w:rPr>
          <w:bCs/>
          <w:lang w:val="en-GB" w:eastAsia="zh-CN"/>
        </w:rPr>
      </w:pPr>
      <w:r>
        <w:rPr>
          <w:bCs/>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2"/>
      </w:pPr>
      <w:r>
        <w:lastRenderedPageBreak/>
        <w:t>Topic C: Multi-Cell Operation, Cross-carrier scheduling</w:t>
      </w:r>
    </w:p>
    <w:p w14:paraId="6ACDBF95" w14:textId="77777777"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afc"/>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afc"/>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afc"/>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afc"/>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82" w:name="_Ref61441327"/>
            <w:bookmarkStart w:id="8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2"/>
            <w:r>
              <w:rPr>
                <w:b/>
              </w:rPr>
              <w:t>following alternatives could be considered:</w:t>
            </w:r>
            <w:bookmarkEnd w:id="83"/>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aa"/>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afc"/>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afc"/>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afc"/>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afc"/>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29E5ADF5" w14:textId="77777777" w:rsidR="00D85314" w:rsidRDefault="0005540E">
            <w:pPr>
              <w:pStyle w:val="afc"/>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afc"/>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afc"/>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4"/>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17" w:dyaOrig="300" w14:anchorId="7AD05ED8">
                <v:shape id="_x0000_i1046" type="#_x0000_t75" style="width:76.5pt;height:14.5pt" o:ole="">
                  <v:imagedata r:id="rId60" o:title=""/>
                </v:shape>
                <o:OLEObject Type="Embed" ProgID="Equation.DSMT4" ShapeID="_x0000_i1046" DrawAspect="Content" ObjectID="_1698230871" r:id="rId61"/>
              </w:object>
            </w:r>
            <w:r>
              <w:t>.</w:t>
            </w:r>
          </w:p>
          <w:p w14:paraId="34307544" w14:textId="77777777" w:rsidR="00D85314" w:rsidRDefault="0005540E">
            <w:pPr>
              <w:pStyle w:val="aa"/>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17" w:dyaOrig="300" w14:anchorId="26D37AC8">
                <v:shape id="_x0000_i1047" type="#_x0000_t75" style="width:76.5pt;height:14.5pt" o:ole="">
                  <v:imagedata r:id="rId60" o:title=""/>
                </v:shape>
                <o:OLEObject Type="Embed" ProgID="Equation.DSMT4" ShapeID="_x0000_i1047" DrawAspect="Content" ObjectID="_1698230872" r:id="rId62"/>
              </w:object>
            </w:r>
            <w:r>
              <w:rPr>
                <w:b/>
                <w:i/>
                <w:lang w:eastAsia="zh-CN"/>
              </w:rPr>
              <w:t>.</w:t>
            </w:r>
          </w:p>
          <w:p w14:paraId="420F816D" w14:textId="77777777" w:rsidR="00D85314" w:rsidRDefault="00D85314">
            <w:pPr>
              <w:pStyle w:val="aa"/>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afc"/>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afc"/>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afc"/>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3"/>
        <w:jc w:val="both"/>
        <w:rPr>
          <w:lang w:val="en-GB" w:eastAsia="zh-CN"/>
        </w:rPr>
      </w:pPr>
      <w:r>
        <w:rPr>
          <w:lang w:val="en-GB" w:eastAsia="zh-CN"/>
        </w:rPr>
        <w:lastRenderedPageBreak/>
        <w:t>R1-2112046 (LG)</w:t>
      </w:r>
    </w:p>
    <w:tbl>
      <w:tblPr>
        <w:tblStyle w:val="af5"/>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a7"/>
            </w:pPr>
            <w:bookmarkStart w:id="85" w:name="_Ref78902377"/>
            <w:bookmarkStart w:id="86"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DB8077D" w14:textId="77777777" w:rsidR="00D85314" w:rsidRDefault="0005540E">
            <w:pPr>
              <w:pStyle w:val="a7"/>
              <w:numPr>
                <w:ilvl w:val="0"/>
                <w:numId w:val="83"/>
              </w:numPr>
              <w:autoSpaceDE/>
              <w:autoSpaceDN/>
              <w:adjustRightInd/>
              <w:snapToGrid/>
              <w:spacing w:after="0" w:line="240" w:lineRule="auto"/>
            </w:pPr>
            <w:r>
              <w:t>BD/CCE limit for multi-cell operation is defined within a slot group of X slots across all the CCs</w:t>
            </w:r>
            <w:bookmarkEnd w:id="85"/>
          </w:p>
          <w:bookmarkEnd w:id="86"/>
          <w:p w14:paraId="58042365" w14:textId="77777777" w:rsidR="00D85314" w:rsidRDefault="00D85314">
            <w:pPr>
              <w:pStyle w:val="a7"/>
            </w:pPr>
          </w:p>
          <w:p w14:paraId="31CEC37E" w14:textId="77777777" w:rsidR="00D85314" w:rsidRDefault="0005540E">
            <w:pPr>
              <w:keepNext/>
            </w:pPr>
            <w:r>
              <w:rPr>
                <w:noProof/>
                <w:lang w:eastAsia="zh-CN"/>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a7"/>
            </w:pPr>
            <w:bookmarkStart w:id="87" w:name="_Ref68527611"/>
            <w:r>
              <w:t xml:space="preserve">Figure </w:t>
            </w:r>
            <w:fldSimple w:instr=" SEQ Figure \* ARABIC ">
              <w:r>
                <w:t>1</w:t>
              </w:r>
            </w:fldSimple>
            <w:bookmarkEnd w:id="87"/>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a7"/>
            </w:pPr>
            <w:r>
              <w:t xml:space="preserve">  </w:t>
            </w:r>
            <w:bookmarkStart w:id="88"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8"/>
            <w:r>
              <w:t xml:space="preserve"> </w:t>
            </w:r>
          </w:p>
          <w:p w14:paraId="08CCF181" w14:textId="77777777" w:rsidR="00D85314" w:rsidRDefault="00D85314">
            <w:pPr>
              <w:pStyle w:val="afc"/>
              <w:numPr>
                <w:ilvl w:val="0"/>
                <w:numId w:val="84"/>
              </w:numPr>
              <w:snapToGrid/>
              <w:spacing w:line="240" w:lineRule="auto"/>
              <w:rPr>
                <w:lang w:val="en-GB"/>
              </w:rPr>
            </w:pPr>
            <w:bookmarkStart w:id="89" w:name="P_9"/>
          </w:p>
          <w:bookmarkEnd w:id="89"/>
          <w:p w14:paraId="3959A00E" w14:textId="77777777" w:rsidR="00D85314" w:rsidRDefault="00D85314">
            <w:pPr>
              <w:pStyle w:val="a7"/>
              <w:rPr>
                <w:lang w:val="en-GB"/>
              </w:rPr>
            </w:pPr>
          </w:p>
        </w:tc>
      </w:tr>
    </w:tbl>
    <w:p w14:paraId="38AA2F8C" w14:textId="77777777" w:rsidR="00D85314" w:rsidRDefault="00D85314">
      <w:pPr>
        <w:rPr>
          <w:lang w:eastAsia="zh-CN"/>
        </w:rPr>
      </w:pPr>
    </w:p>
    <w:p w14:paraId="73EEEB4B" w14:textId="77777777" w:rsidR="00D85314" w:rsidRDefault="0005540E">
      <w:pPr>
        <w:pStyle w:val="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F5020E" w14:textId="77777777" w:rsidR="00A10C78" w:rsidRDefault="00A10C78" w:rsidP="00596CEF">
      <w:pPr>
        <w:spacing w:after="0" w:line="240" w:lineRule="auto"/>
      </w:pPr>
      <w:r>
        <w:separator/>
      </w:r>
    </w:p>
  </w:endnote>
  <w:endnote w:type="continuationSeparator" w:id="0">
    <w:p w14:paraId="1B0BBC1A" w14:textId="77777777" w:rsidR="00A10C78" w:rsidRDefault="00A10C78"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fixed"/>
    <w:sig w:usb0="800002BF" w:usb1="38CF7CFA"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20002A87" w:usb1="00000000"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C30291" w14:textId="77777777" w:rsidR="00A10C78" w:rsidRDefault="00A10C78" w:rsidP="00596CEF">
      <w:pPr>
        <w:spacing w:after="0" w:line="240" w:lineRule="auto"/>
      </w:pPr>
      <w:r>
        <w:separator/>
      </w:r>
    </w:p>
  </w:footnote>
  <w:footnote w:type="continuationSeparator" w:id="0">
    <w:p w14:paraId="32B2C401" w14:textId="77777777" w:rsidR="00A10C78" w:rsidRDefault="00A10C78" w:rsidP="00596CE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2">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3">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4">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5">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7">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1">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5">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8">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1">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5">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47">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9">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1">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6">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8">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3">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9">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1"/>
  </w:num>
  <w:num w:numId="2">
    <w:abstractNumId w:val="38"/>
  </w:num>
  <w:num w:numId="3">
    <w:abstractNumId w:val="79"/>
  </w:num>
  <w:num w:numId="4">
    <w:abstractNumId w:val="72"/>
  </w:num>
  <w:num w:numId="5">
    <w:abstractNumId w:val="59"/>
  </w:num>
  <w:num w:numId="6">
    <w:abstractNumId w:val="48"/>
  </w:num>
  <w:num w:numId="7">
    <w:abstractNumId w:val="49"/>
  </w:num>
  <w:num w:numId="8">
    <w:abstractNumId w:val="85"/>
  </w:num>
  <w:num w:numId="9">
    <w:abstractNumId w:val="50"/>
  </w:num>
  <w:num w:numId="10">
    <w:abstractNumId w:val="75"/>
  </w:num>
  <w:num w:numId="11">
    <w:abstractNumId w:val="42"/>
  </w:num>
  <w:num w:numId="12">
    <w:abstractNumId w:val="28"/>
  </w:num>
  <w:num w:numId="13">
    <w:abstractNumId w:val="40"/>
  </w:num>
  <w:num w:numId="14">
    <w:abstractNumId w:val="57"/>
  </w:num>
  <w:num w:numId="15">
    <w:abstractNumId w:val="34"/>
  </w:num>
  <w:num w:numId="16">
    <w:abstractNumId w:val="80"/>
  </w:num>
  <w:num w:numId="17">
    <w:abstractNumId w:val="9"/>
  </w:num>
  <w:num w:numId="18">
    <w:abstractNumId w:val="82"/>
  </w:num>
  <w:num w:numId="19">
    <w:abstractNumId w:val="47"/>
  </w:num>
  <w:num w:numId="20">
    <w:abstractNumId w:val="13"/>
  </w:num>
  <w:num w:numId="21">
    <w:abstractNumId w:val="54"/>
  </w:num>
  <w:num w:numId="22">
    <w:abstractNumId w:val="76"/>
  </w:num>
  <w:num w:numId="23">
    <w:abstractNumId w:val="20"/>
  </w:num>
  <w:num w:numId="24">
    <w:abstractNumId w:val="24"/>
  </w:num>
  <w:num w:numId="25">
    <w:abstractNumId w:val="68"/>
  </w:num>
  <w:num w:numId="26">
    <w:abstractNumId w:val="61"/>
  </w:num>
  <w:num w:numId="27">
    <w:abstractNumId w:val="43"/>
  </w:num>
  <w:num w:numId="28">
    <w:abstractNumId w:val="21"/>
  </w:num>
  <w:num w:numId="29">
    <w:abstractNumId w:val="69"/>
  </w:num>
  <w:num w:numId="30">
    <w:abstractNumId w:val="66"/>
  </w:num>
  <w:num w:numId="31">
    <w:abstractNumId w:val="77"/>
  </w:num>
  <w:num w:numId="32">
    <w:abstractNumId w:val="25"/>
  </w:num>
  <w:num w:numId="33">
    <w:abstractNumId w:val="7"/>
  </w:num>
  <w:num w:numId="34">
    <w:abstractNumId w:val="58"/>
  </w:num>
  <w:num w:numId="35">
    <w:abstractNumId w:val="17"/>
  </w:num>
  <w:num w:numId="36">
    <w:abstractNumId w:val="46"/>
  </w:num>
  <w:num w:numId="37">
    <w:abstractNumId w:val="64"/>
  </w:num>
  <w:num w:numId="38">
    <w:abstractNumId w:val="6"/>
  </w:num>
  <w:num w:numId="39">
    <w:abstractNumId w:val="23"/>
  </w:num>
  <w:num w:numId="40">
    <w:abstractNumId w:val="4"/>
  </w:num>
  <w:num w:numId="41">
    <w:abstractNumId w:val="44"/>
  </w:num>
  <w:num w:numId="42">
    <w:abstractNumId w:val="71"/>
  </w:num>
  <w:num w:numId="43">
    <w:abstractNumId w:val="31"/>
  </w:num>
  <w:num w:numId="44">
    <w:abstractNumId w:val="56"/>
  </w:num>
  <w:num w:numId="45">
    <w:abstractNumId w:val="26"/>
  </w:num>
  <w:num w:numId="46">
    <w:abstractNumId w:val="1"/>
  </w:num>
  <w:num w:numId="47">
    <w:abstractNumId w:val="15"/>
  </w:num>
  <w:num w:numId="48">
    <w:abstractNumId w:val="37"/>
  </w:num>
  <w:num w:numId="49">
    <w:abstractNumId w:val="29"/>
  </w:num>
  <w:num w:numId="50">
    <w:abstractNumId w:val="19"/>
  </w:num>
  <w:num w:numId="51">
    <w:abstractNumId w:val="39"/>
  </w:num>
  <w:num w:numId="52">
    <w:abstractNumId w:val="33"/>
  </w:num>
  <w:num w:numId="53">
    <w:abstractNumId w:val="67"/>
  </w:num>
  <w:num w:numId="54">
    <w:abstractNumId w:val="8"/>
  </w:num>
  <w:num w:numId="55">
    <w:abstractNumId w:val="10"/>
  </w:num>
  <w:num w:numId="56">
    <w:abstractNumId w:val="5"/>
  </w:num>
  <w:num w:numId="57">
    <w:abstractNumId w:val="83"/>
  </w:num>
  <w:num w:numId="58">
    <w:abstractNumId w:val="0"/>
  </w:num>
  <w:num w:numId="59">
    <w:abstractNumId w:val="53"/>
  </w:num>
  <w:num w:numId="60">
    <w:abstractNumId w:val="22"/>
  </w:num>
  <w:num w:numId="61">
    <w:abstractNumId w:val="51"/>
  </w:num>
  <w:num w:numId="62">
    <w:abstractNumId w:val="3"/>
  </w:num>
  <w:num w:numId="63">
    <w:abstractNumId w:val="81"/>
  </w:num>
  <w:num w:numId="64">
    <w:abstractNumId w:val="84"/>
  </w:num>
  <w:num w:numId="65">
    <w:abstractNumId w:val="32"/>
  </w:num>
  <w:num w:numId="66">
    <w:abstractNumId w:val="55"/>
  </w:num>
  <w:num w:numId="67">
    <w:abstractNumId w:val="78"/>
  </w:num>
  <w:num w:numId="68">
    <w:abstractNumId w:val="14"/>
  </w:num>
  <w:num w:numId="69">
    <w:abstractNumId w:val="63"/>
  </w:num>
  <w:num w:numId="70">
    <w:abstractNumId w:val="18"/>
  </w:num>
  <w:num w:numId="71">
    <w:abstractNumId w:val="45"/>
  </w:num>
  <w:num w:numId="72">
    <w:abstractNumId w:val="62"/>
  </w:num>
  <w:num w:numId="73">
    <w:abstractNumId w:val="65"/>
  </w:num>
  <w:num w:numId="74">
    <w:abstractNumId w:val="41"/>
  </w:num>
  <w:num w:numId="75">
    <w:abstractNumId w:val="27"/>
  </w:num>
  <w:num w:numId="76">
    <w:abstractNumId w:val="36"/>
  </w:num>
  <w:num w:numId="77">
    <w:abstractNumId w:val="74"/>
  </w:num>
  <w:num w:numId="78">
    <w:abstractNumId w:val="30"/>
  </w:num>
  <w:num w:numId="79">
    <w:abstractNumId w:val="60"/>
  </w:num>
  <w:num w:numId="80">
    <w:abstractNumId w:val="73"/>
  </w:num>
  <w:num w:numId="81">
    <w:abstractNumId w:val="35"/>
  </w:num>
  <w:num w:numId="82">
    <w:abstractNumId w:val="2"/>
  </w:num>
  <w:num w:numId="83">
    <w:abstractNumId w:val="16"/>
  </w:num>
  <w:num w:numId="84">
    <w:abstractNumId w:val="52"/>
  </w:num>
  <w:num w:numId="85">
    <w:abstractNumId w:val="70"/>
  </w:num>
  <w:num w:numId="86">
    <w:abstractNumId w:val="12"/>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207"/>
    <w:rsid w:val="0002077D"/>
    <w:rsid w:val="000209F4"/>
    <w:rsid w:val="00020BB3"/>
    <w:rsid w:val="00020D3F"/>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pPr>
    <w:rPr>
      <w:sz w:val="22"/>
      <w:szCs w:val="22"/>
      <w:lang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spacing w:before="240" w:after="60"/>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aliases w:val="TableGrid"/>
    <w:basedOn w:val="a2"/>
    <w:qFormat/>
    <w:pPr>
      <w:widowControl w:val="0"/>
      <w:autoSpaceDE w:val="0"/>
      <w:autoSpaceDN w:val="0"/>
      <w:adjustRightInd w:val="0"/>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批注框文本 Char"/>
    <w:link w:val="ad"/>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1">
    <w:name w:val="题注 Char"/>
    <w:link w:val="a7"/>
    <w:uiPriority w:val="35"/>
    <w:qFormat/>
    <w:rPr>
      <w:b/>
      <w:bCs/>
      <w:lang w:val="en-US" w:eastAsia="en-US"/>
    </w:rPr>
  </w:style>
  <w:style w:type="character" w:customStyle="1" w:styleId="Char9">
    <w:name w:val="页眉 Char"/>
    <w:link w:val="af"/>
    <w:qFormat/>
    <w:rPr>
      <w:sz w:val="22"/>
      <w:szCs w:val="22"/>
    </w:rPr>
  </w:style>
  <w:style w:type="character" w:customStyle="1" w:styleId="Char8">
    <w:name w:val="页脚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c">
    <w:name w:val="List Paragraph"/>
    <w:aliases w:val="- Bullets,Lista1,?? ??,?????,????,列出段落1,中等深浅网格 1 - 着色 21,¥¡¡¡¡ì¬º¥¹¥È¶ÎÂä,ÁÐ³ö¶ÎÂä,列表段落1,—ño’i—Ž,¥ê¥¹¥È¶ÎÂä,1st level - Bullet List Paragraph,Lettre d'introduction,Paragrafo elenco,Normal bullet 2,Bullet list,목록단락,列,列表段落,목록 단락,リスト段落"/>
    <w:basedOn w:val="a0"/>
    <w:link w:val="Chard"/>
    <w:uiPriority w:val="34"/>
    <w:qFormat/>
    <w:pPr>
      <w:autoSpaceDE/>
      <w:autoSpaceDN/>
      <w:adjustRightInd/>
      <w:spacing w:after="0"/>
      <w:ind w:left="720"/>
    </w:pPr>
    <w:rPr>
      <w:rFonts w:ascii="Calibri" w:hAnsi="Calibri"/>
    </w:rPr>
  </w:style>
  <w:style w:type="character" w:customStyle="1" w:styleId="Char2">
    <w:name w:val="文档结构图 Char"/>
    <w:link w:val="a8"/>
    <w:uiPriority w:val="99"/>
    <w:qFormat/>
    <w:rPr>
      <w:rFonts w:ascii="Tahoma" w:hAnsi="Tahoma" w:cs="Tahoma"/>
      <w:sz w:val="16"/>
      <w:szCs w:val="16"/>
    </w:rPr>
  </w:style>
  <w:style w:type="character" w:customStyle="1" w:styleId="Char3">
    <w:name w:val="批注文字 Char"/>
    <w:basedOn w:val="a1"/>
    <w:link w:val="a9"/>
    <w:uiPriority w:val="99"/>
    <w:qFormat/>
  </w:style>
  <w:style w:type="character" w:customStyle="1" w:styleId="Charc">
    <w:name w:val="批注主题 Char"/>
    <w:link w:val="af4"/>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Charb">
    <w:name w:val="标题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纯文本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e">
    <w:name w:val="No Spacing"/>
    <w:uiPriority w:val="1"/>
    <w:qFormat/>
    <w:rPr>
      <w:rFonts w:eastAsia="MS Mincho"/>
      <w:lang w:eastAsia="en-US"/>
    </w:rPr>
  </w:style>
  <w:style w:type="character" w:customStyle="1" w:styleId="1Char">
    <w:name w:val="标题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正文文本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正文文本缩进 2 Char"/>
    <w:basedOn w:val="a1"/>
    <w:link w:val="24"/>
    <w:qFormat/>
    <w:rPr>
      <w:rFonts w:eastAsia="Times New Roman"/>
      <w:kern w:val="2"/>
      <w:lang w:eastAsia="ja-JP"/>
    </w:rPr>
  </w:style>
  <w:style w:type="character" w:customStyle="1" w:styleId="3Char1">
    <w:name w:val="正文文本缩进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日期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标题 3 Char"/>
    <w:link w:val="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标题 2 Char"/>
    <w:link w:val="2"/>
    <w:qFormat/>
    <w:rPr>
      <w:rFonts w:ascii="Arial" w:hAnsi="Arial"/>
      <w:b/>
      <w:bCs/>
      <w:sz w:val="24"/>
      <w:szCs w:val="22"/>
      <w:lang w:val="en-GB" w:eastAsia="zh-CN"/>
    </w:rPr>
  </w:style>
  <w:style w:type="character" w:customStyle="1" w:styleId="4Char">
    <w:name w:val="标题 4 Char"/>
    <w:link w:val="4"/>
    <w:qFormat/>
    <w:rPr>
      <w:b/>
      <w:bCs/>
      <w:sz w:val="28"/>
      <w:szCs w:val="28"/>
      <w:lang w:val="en-US" w:eastAsia="en-US"/>
    </w:rPr>
  </w:style>
  <w:style w:type="character" w:customStyle="1" w:styleId="5Char">
    <w:name w:val="标题 5 Char"/>
    <w:link w:val="5"/>
    <w:qFormat/>
    <w:rPr>
      <w:b/>
      <w:bCs/>
      <w:i/>
      <w:iCs/>
      <w:sz w:val="26"/>
      <w:szCs w:val="26"/>
      <w:lang w:val="en-US" w:eastAsia="en-US"/>
    </w:rPr>
  </w:style>
  <w:style w:type="character" w:customStyle="1" w:styleId="6Char">
    <w:name w:val="标题 6 Char"/>
    <w:link w:val="6"/>
    <w:qFormat/>
    <w:rPr>
      <w:b/>
      <w:bCs/>
      <w:sz w:val="22"/>
      <w:szCs w:val="22"/>
      <w:lang w:val="en-US" w:eastAsia="en-US"/>
    </w:rPr>
  </w:style>
  <w:style w:type="character" w:customStyle="1" w:styleId="7Char">
    <w:name w:val="标题 7 Char"/>
    <w:link w:val="7"/>
    <w:qFormat/>
    <w:rPr>
      <w:sz w:val="24"/>
      <w:szCs w:val="24"/>
      <w:lang w:val="en-US" w:eastAsia="en-US"/>
    </w:rPr>
  </w:style>
  <w:style w:type="character" w:customStyle="1" w:styleId="8Char">
    <w:name w:val="标题 8 Char"/>
    <w:link w:val="8"/>
    <w:qFormat/>
    <w:rPr>
      <w:i/>
      <w:iCs/>
      <w:sz w:val="24"/>
      <w:szCs w:val="24"/>
      <w:lang w:val="en-US" w:eastAsia="en-US"/>
    </w:rPr>
  </w:style>
  <w:style w:type="character" w:customStyle="1" w:styleId="9Char">
    <w:name w:val="标题 9 Char"/>
    <w:link w:val="9"/>
    <w:qFormat/>
    <w:rPr>
      <w:rFonts w:ascii="Arial" w:hAnsi="Arial"/>
      <w:sz w:val="22"/>
      <w:szCs w:val="22"/>
      <w:lang w:val="en-US" w:eastAsia="en-US"/>
    </w:rPr>
  </w:style>
  <w:style w:type="character" w:customStyle="1" w:styleId="Char0">
    <w:name w:val="列表 Char"/>
    <w:link w:val="a5"/>
    <w:qFormat/>
    <w:rPr>
      <w:sz w:val="22"/>
      <w:szCs w:val="22"/>
      <w:lang w:eastAsia="en-US"/>
    </w:rPr>
  </w:style>
  <w:style w:type="character" w:customStyle="1" w:styleId="Chara">
    <w:name w:val="脚注文本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列表 2 Char"/>
    <w:link w:val="20"/>
    <w:qFormat/>
    <w:rPr>
      <w:sz w:val="22"/>
      <w:szCs w:val="22"/>
      <w:lang w:eastAsia="en-US"/>
    </w:rPr>
  </w:style>
  <w:style w:type="character" w:customStyle="1" w:styleId="3Char0">
    <w:name w:val="列表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Char2">
    <w:name w:val="正文文本 2 Char"/>
    <w:link w:val="25"/>
    <w:qFormat/>
    <w:rPr>
      <w:sz w:val="22"/>
      <w:lang w:eastAsia="en-US"/>
    </w:rPr>
  </w:style>
  <w:style w:type="character" w:customStyle="1" w:styleId="Chard">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c"/>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Drawing89.vsdx"/><Relationship Id="rId47"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Microsoft_Visio_2003-2010_Drawing12.vsd"/><Relationship Id="rId11" Type="http://schemas.openxmlformats.org/officeDocument/2006/relationships/oleObject" Target="embeddings/Microsoft_Visio_2003-2010_Drawing1.vsd"/><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Drawing78.vsdx"/><Relationship Id="rId45" Type="http://schemas.openxmlformats.org/officeDocument/2006/relationships/image" Target="media/image25.wmf"/><Relationship Id="rId53" Type="http://schemas.openxmlformats.org/officeDocument/2006/relationships/oleObject" Target="embeddings/oleObject2.bin"/><Relationship Id="rId58" Type="http://schemas.openxmlformats.org/officeDocument/2006/relationships/package" Target="embeddings/Microsoft_Visio_Drawing1314.vsdx"/><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package" Target="embeddings/Microsoft_Visio_Drawing34.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67.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Drawing1112.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Drawing1011.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Drawing45.vsdx"/><Relationship Id="rId33" Type="http://schemas.openxmlformats.org/officeDocument/2006/relationships/package" Target="embeddings/Microsoft_Visio_Drawing56.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Drawing1415.vsdx"/><Relationship Id="rId20" Type="http://schemas.openxmlformats.org/officeDocument/2006/relationships/package" Target="embeddings/Microsoft_Visio_Drawing23.vsdx"/><Relationship Id="rId41" Type="http://schemas.openxmlformats.org/officeDocument/2006/relationships/image" Target="media/image23.emf"/><Relationship Id="rId54" Type="http://schemas.openxmlformats.org/officeDocument/2006/relationships/oleObject" Target="embeddings/oleObject3.bin"/><Relationship Id="rId62"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Drawing1213.vsdx"/><Relationship Id="rId10" Type="http://schemas.openxmlformats.org/officeDocument/2006/relationships/image" Target="media/image3.emf"/><Relationship Id="rId31" Type="http://schemas.openxmlformats.org/officeDocument/2006/relationships/oleObject" Target="embeddings/Microsoft_Visio_2003-2010_Drawing23.vsd"/><Relationship Id="rId44" Type="http://schemas.openxmlformats.org/officeDocument/2006/relationships/package" Target="embeddings/Microsoft_Visio_Drawing910.vsdx"/><Relationship Id="rId52" Type="http://schemas.openxmlformats.org/officeDocument/2006/relationships/image" Target="media/image30.wmf"/><Relationship Id="rId60" Type="http://schemas.openxmlformats.org/officeDocument/2006/relationships/image" Target="media/image32.w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package" Target="embeddings/Microsoft_Visio_Drawing1.vsdx"/><Relationship Id="rId18" Type="http://schemas.openxmlformats.org/officeDocument/2006/relationships/package" Target="embeddings/Microsoft_Visio_Drawing12.vsdx"/><Relationship Id="rId39"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126</Pages>
  <Words>42070</Words>
  <Characters>239804</Characters>
  <Application>Microsoft Office Word</Application>
  <DocSecurity>0</DocSecurity>
  <Lines>1998</Lines>
  <Paragraphs>562</Paragraphs>
  <ScaleCrop>false</ScaleCrop>
  <Company>Lenovo.com</Company>
  <LinksUpToDate>false</LinksUpToDate>
  <CharactersWithSpaces>281312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Hao2</cp:lastModifiedBy>
  <cp:revision>3</cp:revision>
  <cp:lastPrinted>2016-08-13T07:06:00Z</cp:lastPrinted>
  <dcterms:created xsi:type="dcterms:W3CDTF">2021-11-12T12:48:00Z</dcterms:created>
  <dcterms:modified xsi:type="dcterms:W3CDTF">2021-11-12T12:59:00Z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